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4CB460F9" w14:textId="77777777" w:rsidR="0037097A" w:rsidRPr="00DD796C" w:rsidRDefault="00973D88" w:rsidP="00C55D15">
      <w:pPr>
        <w:pStyle w:val="Tytu"/>
        <w:spacing w:line="360" w:lineRule="auto"/>
      </w:pPr>
      <w:r w:rsidRPr="000476E3">
        <w:rPr>
          <w:color w:val="FF0000"/>
        </w:rPr>
        <w:t xml:space="preserve"> </w:t>
      </w:r>
      <w:r w:rsidR="0037097A" w:rsidRPr="00DD796C">
        <w:t>EKSPERTYZA TECHNICZNA</w:t>
      </w:r>
    </w:p>
    <w:p w14:paraId="5A918B5B" w14:textId="77777777" w:rsidR="0026352D" w:rsidRPr="00DD796C" w:rsidRDefault="0026352D" w:rsidP="003C4297">
      <w:pPr>
        <w:widowControl w:val="0"/>
        <w:spacing w:line="360" w:lineRule="auto"/>
        <w:jc w:val="both"/>
        <w:rPr>
          <w:rFonts w:ascii="Arial" w:hAnsi="Arial" w:cs="Arial"/>
          <w:b/>
          <w:sz w:val="28"/>
          <w:szCs w:val="32"/>
        </w:rPr>
      </w:pPr>
    </w:p>
    <w:p w14:paraId="1C9C063D" w14:textId="77777777" w:rsidR="0026352D" w:rsidRPr="00DD796C" w:rsidRDefault="0026352D" w:rsidP="003C4297">
      <w:pPr>
        <w:widowControl w:val="0"/>
        <w:spacing w:line="360" w:lineRule="auto"/>
        <w:ind w:left="360"/>
        <w:jc w:val="center"/>
        <w:rPr>
          <w:rFonts w:ascii="Arial" w:hAnsi="Arial" w:cs="Arial"/>
          <w:b/>
          <w:sz w:val="28"/>
          <w:szCs w:val="32"/>
        </w:rPr>
      </w:pPr>
    </w:p>
    <w:p w14:paraId="28A82662" w14:textId="77777777" w:rsidR="0026352D" w:rsidRPr="00DD796C" w:rsidRDefault="0026352D" w:rsidP="003C4297">
      <w:pPr>
        <w:widowControl w:val="0"/>
        <w:spacing w:line="360" w:lineRule="auto"/>
        <w:ind w:left="360"/>
        <w:jc w:val="center"/>
        <w:rPr>
          <w:rFonts w:ascii="Arial" w:hAnsi="Arial" w:cs="Arial"/>
          <w:b/>
          <w:sz w:val="28"/>
          <w:szCs w:val="28"/>
        </w:rPr>
      </w:pPr>
    </w:p>
    <w:p w14:paraId="789E7D86" w14:textId="77777777" w:rsidR="00DD796C" w:rsidRPr="00DD796C" w:rsidRDefault="00DA3ED0" w:rsidP="003C4297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  <w:r w:rsidRPr="00DD796C">
        <w:rPr>
          <w:rFonts w:ascii="Arial" w:hAnsi="Arial" w:cs="Arial"/>
        </w:rPr>
        <w:t>sporządzona w trybie</w:t>
      </w:r>
      <w:r w:rsidR="00DD796C" w:rsidRPr="00DD796C">
        <w:rPr>
          <w:rFonts w:ascii="Arial" w:hAnsi="Arial" w:cs="Arial"/>
        </w:rPr>
        <w:t>:</w:t>
      </w:r>
    </w:p>
    <w:p w14:paraId="55D5375F" w14:textId="17375C88" w:rsidR="0026352D" w:rsidRPr="00DD796C" w:rsidRDefault="00B43B40" w:rsidP="00DD796C">
      <w:pPr>
        <w:pStyle w:val="Tekstpodstawowywcity"/>
        <w:numPr>
          <w:ilvl w:val="0"/>
          <w:numId w:val="33"/>
        </w:numPr>
        <w:spacing w:line="360" w:lineRule="auto"/>
        <w:jc w:val="both"/>
        <w:rPr>
          <w:rFonts w:ascii="Arial" w:hAnsi="Arial" w:cs="Arial"/>
        </w:rPr>
      </w:pPr>
      <w:r w:rsidRPr="00DD796C">
        <w:rPr>
          <w:rStyle w:val="FontStyle59"/>
          <w:rFonts w:ascii="Arial" w:hAnsi="Arial" w:cs="Arial"/>
          <w:sz w:val="24"/>
          <w:szCs w:val="24"/>
        </w:rPr>
        <w:t xml:space="preserve">§ 2 ust. 3a </w:t>
      </w:r>
      <w:r w:rsidR="0026352D" w:rsidRPr="00DD796C">
        <w:rPr>
          <w:rFonts w:ascii="Arial" w:hAnsi="Arial" w:cs="Arial"/>
        </w:rPr>
        <w:t>rozporządzenia Ministra Infrastruktury z dnia 12 kwietnia 2002r. w sprawie warunków technicznych, jakim powinny odpowiadać budynki i ic</w:t>
      </w:r>
      <w:r w:rsidR="00D12F25" w:rsidRPr="00DD796C">
        <w:rPr>
          <w:rFonts w:ascii="Arial" w:hAnsi="Arial" w:cs="Arial"/>
        </w:rPr>
        <w:t xml:space="preserve">h usytuowanie (tj. Dz. U. z 2022 </w:t>
      </w:r>
      <w:r w:rsidR="0026352D" w:rsidRPr="00DD796C">
        <w:rPr>
          <w:rFonts w:ascii="Arial" w:hAnsi="Arial" w:cs="Arial"/>
        </w:rPr>
        <w:t>r. poz. 1</w:t>
      </w:r>
      <w:r w:rsidR="00D12F25" w:rsidRPr="00DD796C">
        <w:rPr>
          <w:rFonts w:ascii="Arial" w:hAnsi="Arial" w:cs="Arial"/>
        </w:rPr>
        <w:t>225</w:t>
      </w:r>
      <w:r w:rsidR="0026352D" w:rsidRPr="00DD796C">
        <w:rPr>
          <w:rFonts w:ascii="Arial" w:hAnsi="Arial" w:cs="Arial"/>
        </w:rPr>
        <w:t xml:space="preserve"> ze zm.)</w:t>
      </w:r>
    </w:p>
    <w:p w14:paraId="1241334E" w14:textId="77777777" w:rsidR="00DD796C" w:rsidRDefault="00DD796C" w:rsidP="00DD796C">
      <w:pPr>
        <w:pStyle w:val="Tekstpodstawowywcity"/>
        <w:spacing w:line="360" w:lineRule="auto"/>
        <w:ind w:left="0"/>
        <w:jc w:val="both"/>
        <w:rPr>
          <w:rFonts w:ascii="Arial" w:hAnsi="Arial" w:cs="Arial"/>
        </w:rPr>
      </w:pPr>
    </w:p>
    <w:p w14:paraId="7123DB51" w14:textId="36C3587E" w:rsidR="00DD796C" w:rsidRPr="000476E3" w:rsidRDefault="00A02AD2" w:rsidP="00DD796C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</w:t>
      </w:r>
      <w:r w:rsidR="00DD796C">
        <w:rPr>
          <w:rFonts w:ascii="Arial" w:hAnsi="Arial" w:cs="Arial"/>
        </w:rPr>
        <w:t xml:space="preserve">la budynku </w:t>
      </w:r>
      <w:r>
        <w:rPr>
          <w:rFonts w:ascii="Arial" w:hAnsi="Arial" w:cs="Arial"/>
        </w:rPr>
        <w:t>zlokalizowanego</w:t>
      </w:r>
      <w:r w:rsidR="00927E22">
        <w:rPr>
          <w:rFonts w:ascii="Arial" w:hAnsi="Arial" w:cs="Arial"/>
        </w:rPr>
        <w:t xml:space="preserve"> przy ul. Szczecińskiej 60a</w:t>
      </w:r>
      <w:r>
        <w:rPr>
          <w:rFonts w:ascii="Arial" w:hAnsi="Arial" w:cs="Arial"/>
        </w:rPr>
        <w:t xml:space="preserve"> w </w:t>
      </w:r>
      <w:r w:rsidR="00927E22">
        <w:rPr>
          <w:rFonts w:ascii="Arial" w:hAnsi="Arial" w:cs="Arial"/>
        </w:rPr>
        <w:t>Słupsku</w:t>
      </w:r>
    </w:p>
    <w:p w14:paraId="6FBA1312" w14:textId="77777777" w:rsidR="003F1698" w:rsidRPr="000476E3" w:rsidRDefault="003F1698" w:rsidP="003C4297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</w:rPr>
      </w:pPr>
    </w:p>
    <w:p w14:paraId="507A9864" w14:textId="77777777" w:rsidR="003F1698" w:rsidRPr="000476E3" w:rsidRDefault="003F1698" w:rsidP="003C4297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</w:rPr>
      </w:pPr>
    </w:p>
    <w:p w14:paraId="0A35221A" w14:textId="77777777" w:rsidR="003F1698" w:rsidRPr="000476E3" w:rsidRDefault="003F1698" w:rsidP="003C4297">
      <w:pPr>
        <w:pStyle w:val="Tekstpodstawowywcity"/>
        <w:spacing w:line="360" w:lineRule="auto"/>
        <w:ind w:left="0"/>
        <w:jc w:val="both"/>
        <w:rPr>
          <w:rFonts w:ascii="Arial" w:hAnsi="Arial" w:cs="Arial"/>
          <w:color w:val="FF0000"/>
        </w:rPr>
      </w:pPr>
    </w:p>
    <w:p w14:paraId="3369F6E5" w14:textId="77777777" w:rsidR="00F90D1B" w:rsidRPr="000476E3" w:rsidRDefault="00F90D1B" w:rsidP="003C4297">
      <w:pPr>
        <w:suppressAutoHyphens/>
        <w:spacing w:line="360" w:lineRule="auto"/>
        <w:jc w:val="center"/>
        <w:rPr>
          <w:rFonts w:ascii="Arial" w:hAnsi="Arial" w:cs="Arial"/>
          <w:color w:val="FF0000"/>
        </w:rPr>
      </w:pPr>
    </w:p>
    <w:p w14:paraId="0331728E" w14:textId="719FA545" w:rsidR="002276BD" w:rsidRPr="000476E3" w:rsidRDefault="002276BD" w:rsidP="003C4297">
      <w:pPr>
        <w:suppressAutoHyphens/>
        <w:spacing w:line="360" w:lineRule="auto"/>
        <w:jc w:val="center"/>
        <w:rPr>
          <w:rFonts w:ascii="Arial" w:hAnsi="Arial" w:cs="Arial"/>
          <w:color w:val="FF0000"/>
        </w:rPr>
      </w:pPr>
    </w:p>
    <w:p w14:paraId="1B047061" w14:textId="77777777" w:rsidR="0037097A" w:rsidRDefault="0037097A" w:rsidP="00C55D15">
      <w:pPr>
        <w:widowControl w:val="0"/>
        <w:spacing w:line="276" w:lineRule="auto"/>
        <w:rPr>
          <w:rFonts w:ascii="Arial" w:hAnsi="Arial" w:cs="Arial"/>
          <w:color w:val="FF0000"/>
        </w:rPr>
      </w:pPr>
    </w:p>
    <w:p w14:paraId="7438B586" w14:textId="77777777" w:rsidR="00927E22" w:rsidRDefault="00927E22" w:rsidP="00C55D15">
      <w:pPr>
        <w:widowControl w:val="0"/>
        <w:spacing w:line="276" w:lineRule="auto"/>
        <w:rPr>
          <w:rFonts w:ascii="Arial" w:hAnsi="Arial" w:cs="Arial"/>
          <w:color w:val="FF0000"/>
        </w:rPr>
      </w:pPr>
    </w:p>
    <w:p w14:paraId="08C22BE2" w14:textId="77777777" w:rsidR="00927E22" w:rsidRDefault="00927E22" w:rsidP="00C55D15">
      <w:pPr>
        <w:widowControl w:val="0"/>
        <w:spacing w:line="276" w:lineRule="auto"/>
        <w:rPr>
          <w:rFonts w:ascii="Arial" w:hAnsi="Arial" w:cs="Arial"/>
          <w:color w:val="FF0000"/>
        </w:rPr>
      </w:pPr>
    </w:p>
    <w:p w14:paraId="645DCF52" w14:textId="77777777" w:rsidR="00927E22" w:rsidRPr="000476E3" w:rsidRDefault="00927E22" w:rsidP="00C55D15">
      <w:pPr>
        <w:widowControl w:val="0"/>
        <w:spacing w:line="276" w:lineRule="auto"/>
        <w:rPr>
          <w:rFonts w:ascii="Arial" w:hAnsi="Arial" w:cs="Arial"/>
          <w:color w:val="FF0000"/>
        </w:rPr>
      </w:pPr>
    </w:p>
    <w:p w14:paraId="1457F4F6" w14:textId="77777777" w:rsidR="0026352D" w:rsidRPr="00721C71" w:rsidRDefault="0026352D" w:rsidP="00C55D15">
      <w:pPr>
        <w:widowControl w:val="0"/>
        <w:spacing w:line="276" w:lineRule="auto"/>
        <w:rPr>
          <w:rFonts w:ascii="Arial" w:hAnsi="Arial" w:cs="Arial"/>
        </w:rPr>
      </w:pPr>
    </w:p>
    <w:p w14:paraId="0D5D42EF" w14:textId="7EC261B2" w:rsidR="0026352D" w:rsidRPr="00721C71" w:rsidRDefault="0026352D" w:rsidP="00C55D15">
      <w:pPr>
        <w:widowControl w:val="0"/>
        <w:spacing w:line="276" w:lineRule="auto"/>
        <w:rPr>
          <w:rFonts w:ascii="Arial" w:hAnsi="Arial" w:cs="Arial"/>
          <w:b/>
        </w:rPr>
      </w:pPr>
      <w:r w:rsidRPr="00721C71">
        <w:rPr>
          <w:rFonts w:ascii="Arial" w:hAnsi="Arial" w:cs="Arial"/>
          <w:b/>
        </w:rPr>
        <w:t>WNIOSKODAWCA</w:t>
      </w:r>
      <w:r w:rsidR="00721C71" w:rsidRPr="00721C71">
        <w:rPr>
          <w:rFonts w:ascii="Arial" w:hAnsi="Arial" w:cs="Arial"/>
          <w:b/>
        </w:rPr>
        <w:t>:</w:t>
      </w:r>
    </w:p>
    <w:p w14:paraId="0D633665" w14:textId="7158C8DE" w:rsidR="00927E22" w:rsidRPr="00927E22" w:rsidRDefault="00074033" w:rsidP="00927E22">
      <w:pPr>
        <w:pStyle w:val="Standard"/>
      </w:pPr>
      <w:r>
        <w:rPr>
          <w:b/>
          <w:sz w:val="24"/>
        </w:rPr>
        <w:t>Zespół Placówek Oświatowych</w:t>
      </w:r>
    </w:p>
    <w:p w14:paraId="322A7B70" w14:textId="7C4E7878" w:rsidR="00927E22" w:rsidRPr="00927E22" w:rsidRDefault="00074033" w:rsidP="00927E22">
      <w:pPr>
        <w:pStyle w:val="Standard"/>
        <w:rPr>
          <w:b/>
          <w:sz w:val="24"/>
        </w:rPr>
      </w:pPr>
      <w:r>
        <w:rPr>
          <w:b/>
          <w:sz w:val="24"/>
        </w:rPr>
        <w:t>u</w:t>
      </w:r>
      <w:r w:rsidR="00927E22" w:rsidRPr="00927E22">
        <w:rPr>
          <w:b/>
          <w:sz w:val="24"/>
        </w:rPr>
        <w:t xml:space="preserve">l. </w:t>
      </w:r>
      <w:r>
        <w:rPr>
          <w:b/>
          <w:sz w:val="24"/>
        </w:rPr>
        <w:t>Koszalińska 5</w:t>
      </w:r>
    </w:p>
    <w:p w14:paraId="596728AB" w14:textId="22CE3AC0" w:rsidR="00E007C1" w:rsidRPr="00927E22" w:rsidRDefault="00927E22" w:rsidP="00927E22">
      <w:pPr>
        <w:widowControl w:val="0"/>
        <w:spacing w:line="276" w:lineRule="auto"/>
        <w:rPr>
          <w:rFonts w:ascii="Arial" w:hAnsi="Arial" w:cs="Arial"/>
          <w:bCs/>
        </w:rPr>
      </w:pPr>
      <w:r w:rsidRPr="00927E22">
        <w:rPr>
          <w:rFonts w:ascii="Arial" w:hAnsi="Arial" w:cs="Arial"/>
          <w:b/>
        </w:rPr>
        <w:t>76-200 Słupsk</w:t>
      </w:r>
    </w:p>
    <w:p w14:paraId="65900242" w14:textId="77777777" w:rsidR="00351B4F" w:rsidRPr="00721C71" w:rsidRDefault="00351B4F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60B38B85" w14:textId="52CFEC1C" w:rsidR="0037097A" w:rsidRPr="00721C71" w:rsidRDefault="0037097A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0DA1DB6C" w14:textId="156B6B45" w:rsidR="00951424" w:rsidRPr="00721C71" w:rsidRDefault="00951424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54FEEFE9" w14:textId="5346A02D" w:rsidR="00951424" w:rsidRPr="00721C71" w:rsidRDefault="00951424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577BB2B7" w14:textId="3F84048D" w:rsidR="00951424" w:rsidRPr="00721C71" w:rsidRDefault="00951424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46AF688B" w14:textId="524A75BC" w:rsidR="00951424" w:rsidRPr="00721C71" w:rsidRDefault="00951424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183E4BF8" w14:textId="77777777" w:rsidR="00DD796C" w:rsidRPr="00721C71" w:rsidRDefault="00DD796C" w:rsidP="00C55D15">
      <w:pPr>
        <w:widowControl w:val="0"/>
        <w:spacing w:line="276" w:lineRule="auto"/>
        <w:ind w:left="360"/>
        <w:rPr>
          <w:rFonts w:ascii="Arial" w:hAnsi="Arial" w:cs="Arial"/>
          <w:bCs/>
        </w:rPr>
      </w:pPr>
    </w:p>
    <w:p w14:paraId="0678B638" w14:textId="77777777" w:rsidR="0037097A" w:rsidRPr="00721C71" w:rsidRDefault="0037097A" w:rsidP="00C55D15">
      <w:pPr>
        <w:widowControl w:val="0"/>
        <w:spacing w:line="276" w:lineRule="auto"/>
        <w:rPr>
          <w:rFonts w:ascii="Arial" w:hAnsi="Arial" w:cs="Arial"/>
        </w:rPr>
      </w:pPr>
    </w:p>
    <w:p w14:paraId="5FF34002" w14:textId="77777777" w:rsidR="0037097A" w:rsidRPr="00721C71" w:rsidRDefault="0037097A" w:rsidP="00C55D15">
      <w:pPr>
        <w:widowControl w:val="0"/>
        <w:spacing w:line="276" w:lineRule="auto"/>
        <w:ind w:left="360"/>
        <w:rPr>
          <w:rFonts w:ascii="Arial" w:hAnsi="Arial" w:cs="Arial"/>
          <w:b/>
          <w:bCs/>
        </w:rPr>
      </w:pPr>
      <w:r w:rsidRPr="00721C71">
        <w:rPr>
          <w:rFonts w:ascii="Arial" w:hAnsi="Arial" w:cs="Arial"/>
          <w:b/>
          <w:bCs/>
        </w:rPr>
        <w:t>AUTORZY EKSPERTYZY :</w:t>
      </w:r>
    </w:p>
    <w:p w14:paraId="11EB7960" w14:textId="77777777" w:rsidR="0037097A" w:rsidRPr="00721C71" w:rsidRDefault="0037097A" w:rsidP="00C55D15">
      <w:pPr>
        <w:widowControl w:val="0"/>
        <w:tabs>
          <w:tab w:val="left" w:pos="714"/>
        </w:tabs>
        <w:suppressAutoHyphens/>
        <w:spacing w:line="276" w:lineRule="auto"/>
        <w:ind w:firstLine="360"/>
        <w:rPr>
          <w:rFonts w:ascii="Arial" w:hAnsi="Arial" w:cs="Arial"/>
          <w:sz w:val="20"/>
          <w:szCs w:val="20"/>
        </w:rPr>
      </w:pPr>
      <w:r w:rsidRPr="00721C71">
        <w:rPr>
          <w:rFonts w:ascii="Arial" w:hAnsi="Arial" w:cs="Arial"/>
          <w:szCs w:val="20"/>
        </w:rPr>
        <w:t>-</w:t>
      </w:r>
      <w:r w:rsidRPr="00721C71">
        <w:rPr>
          <w:rFonts w:ascii="Arial" w:hAnsi="Arial" w:cs="Arial"/>
          <w:szCs w:val="20"/>
        </w:rPr>
        <w:tab/>
      </w:r>
      <w:r w:rsidRPr="00721C71">
        <w:rPr>
          <w:rFonts w:ascii="Arial" w:hAnsi="Arial" w:cs="Arial"/>
          <w:sz w:val="20"/>
          <w:szCs w:val="20"/>
        </w:rPr>
        <w:t xml:space="preserve">inż. </w:t>
      </w:r>
      <w:r w:rsidR="0096792C" w:rsidRPr="00721C71">
        <w:rPr>
          <w:rFonts w:ascii="Arial" w:hAnsi="Arial" w:cs="Arial"/>
          <w:sz w:val="20"/>
          <w:szCs w:val="20"/>
        </w:rPr>
        <w:t xml:space="preserve">Stefan </w:t>
      </w:r>
      <w:proofErr w:type="spellStart"/>
      <w:r w:rsidR="0096792C" w:rsidRPr="00721C71">
        <w:rPr>
          <w:rFonts w:ascii="Arial" w:hAnsi="Arial" w:cs="Arial"/>
          <w:sz w:val="20"/>
          <w:szCs w:val="20"/>
        </w:rPr>
        <w:t>Petk</w:t>
      </w:r>
      <w:proofErr w:type="spellEnd"/>
      <w:r w:rsidR="0096792C" w:rsidRPr="00721C71">
        <w:rPr>
          <w:rFonts w:ascii="Arial" w:hAnsi="Arial" w:cs="Arial"/>
          <w:sz w:val="20"/>
          <w:szCs w:val="20"/>
        </w:rPr>
        <w:t xml:space="preserve"> </w:t>
      </w:r>
      <w:r w:rsidRPr="00721C71">
        <w:rPr>
          <w:rFonts w:ascii="Arial" w:hAnsi="Arial" w:cs="Arial"/>
          <w:sz w:val="20"/>
          <w:szCs w:val="20"/>
        </w:rPr>
        <w:t xml:space="preserve"> – rzeczozna</w:t>
      </w:r>
      <w:r w:rsidR="0096792C" w:rsidRPr="00721C71">
        <w:rPr>
          <w:rFonts w:ascii="Arial" w:hAnsi="Arial" w:cs="Arial"/>
          <w:sz w:val="20"/>
          <w:szCs w:val="20"/>
        </w:rPr>
        <w:t xml:space="preserve">wca budowlany w zakresie  </w:t>
      </w:r>
      <w:r w:rsidRPr="00721C71">
        <w:rPr>
          <w:rFonts w:ascii="Arial" w:hAnsi="Arial" w:cs="Arial"/>
          <w:sz w:val="20"/>
          <w:szCs w:val="20"/>
        </w:rPr>
        <w:t xml:space="preserve">nr </w:t>
      </w:r>
      <w:proofErr w:type="spellStart"/>
      <w:r w:rsidRPr="00721C71">
        <w:rPr>
          <w:rFonts w:ascii="Arial" w:hAnsi="Arial" w:cs="Arial"/>
          <w:sz w:val="20"/>
          <w:szCs w:val="20"/>
        </w:rPr>
        <w:t>upr</w:t>
      </w:r>
      <w:proofErr w:type="spellEnd"/>
      <w:r w:rsidRPr="00721C71">
        <w:rPr>
          <w:rFonts w:ascii="Arial" w:hAnsi="Arial" w:cs="Arial"/>
          <w:sz w:val="20"/>
          <w:szCs w:val="20"/>
        </w:rPr>
        <w:t xml:space="preserve">. </w:t>
      </w:r>
      <w:r w:rsidR="001631D0" w:rsidRPr="00721C71">
        <w:rPr>
          <w:rFonts w:ascii="Arial" w:hAnsi="Arial" w:cs="Arial"/>
          <w:bCs/>
          <w:sz w:val="20"/>
          <w:szCs w:val="20"/>
          <w:bdr w:val="none" w:sz="0" w:space="0" w:color="auto" w:frame="1"/>
        </w:rPr>
        <w:t>PZITB  Nr 2706</w:t>
      </w:r>
      <w:r w:rsidR="001631D0" w:rsidRPr="00721C71">
        <w:rPr>
          <w:rFonts w:ascii="Arial" w:hAnsi="Arial" w:cs="Arial"/>
          <w:sz w:val="18"/>
          <w:szCs w:val="18"/>
        </w:rPr>
        <w:t> </w:t>
      </w:r>
    </w:p>
    <w:p w14:paraId="119C19E4" w14:textId="77777777" w:rsidR="0037097A" w:rsidRPr="00721C71" w:rsidRDefault="0037097A" w:rsidP="00C55D15">
      <w:pPr>
        <w:widowControl w:val="0"/>
        <w:tabs>
          <w:tab w:val="left" w:pos="1080"/>
        </w:tabs>
        <w:suppressAutoHyphens/>
        <w:spacing w:line="276" w:lineRule="auto"/>
        <w:ind w:firstLine="360"/>
        <w:rPr>
          <w:rFonts w:ascii="Arial" w:hAnsi="Arial" w:cs="Arial"/>
          <w:sz w:val="20"/>
          <w:szCs w:val="20"/>
        </w:rPr>
      </w:pPr>
    </w:p>
    <w:p w14:paraId="2C99F448" w14:textId="77777777" w:rsidR="0037097A" w:rsidRPr="00721C71" w:rsidRDefault="0037097A" w:rsidP="00C55D15">
      <w:pPr>
        <w:widowControl w:val="0"/>
        <w:numPr>
          <w:ilvl w:val="0"/>
          <w:numId w:val="4"/>
        </w:numPr>
        <w:tabs>
          <w:tab w:val="left" w:pos="1080"/>
        </w:tabs>
        <w:suppressAutoHyphens/>
        <w:spacing w:line="276" w:lineRule="auto"/>
        <w:rPr>
          <w:rFonts w:ascii="Arial" w:hAnsi="Arial" w:cs="Arial"/>
          <w:sz w:val="20"/>
          <w:szCs w:val="20"/>
        </w:rPr>
      </w:pPr>
      <w:r w:rsidRPr="00721C71">
        <w:rPr>
          <w:rFonts w:ascii="Arial" w:hAnsi="Arial" w:cs="Arial"/>
          <w:sz w:val="20"/>
          <w:szCs w:val="20"/>
        </w:rPr>
        <w:t xml:space="preserve">mgr inż. Jerzy </w:t>
      </w:r>
      <w:proofErr w:type="spellStart"/>
      <w:r w:rsidRPr="00721C71">
        <w:rPr>
          <w:rFonts w:ascii="Arial" w:hAnsi="Arial" w:cs="Arial"/>
          <w:sz w:val="20"/>
          <w:szCs w:val="20"/>
        </w:rPr>
        <w:t>Nikitiuk</w:t>
      </w:r>
      <w:proofErr w:type="spellEnd"/>
      <w:r w:rsidRPr="00721C71">
        <w:rPr>
          <w:rFonts w:ascii="Arial" w:hAnsi="Arial" w:cs="Arial"/>
          <w:sz w:val="20"/>
          <w:szCs w:val="20"/>
        </w:rPr>
        <w:t xml:space="preserve"> – rzeczoznawca ds. zabezpieczeń przeciwpoż</w:t>
      </w:r>
      <w:r w:rsidR="000C5EF0" w:rsidRPr="00721C71">
        <w:rPr>
          <w:rFonts w:ascii="Arial" w:hAnsi="Arial" w:cs="Arial"/>
          <w:sz w:val="20"/>
          <w:szCs w:val="20"/>
        </w:rPr>
        <w:t xml:space="preserve">arowych  nr </w:t>
      </w:r>
      <w:proofErr w:type="spellStart"/>
      <w:r w:rsidR="000C5EF0" w:rsidRPr="00721C71">
        <w:rPr>
          <w:rFonts w:ascii="Arial" w:hAnsi="Arial" w:cs="Arial"/>
          <w:sz w:val="20"/>
          <w:szCs w:val="20"/>
        </w:rPr>
        <w:t>upr</w:t>
      </w:r>
      <w:proofErr w:type="spellEnd"/>
      <w:r w:rsidR="000C5EF0" w:rsidRPr="00721C71">
        <w:rPr>
          <w:rFonts w:ascii="Arial" w:hAnsi="Arial" w:cs="Arial"/>
          <w:sz w:val="20"/>
          <w:szCs w:val="20"/>
        </w:rPr>
        <w:t>. KGPSP 668/2017, tel.504-442-625</w:t>
      </w:r>
      <w:r w:rsidR="000C5EF0" w:rsidRPr="00721C71">
        <w:rPr>
          <w:rFonts w:ascii="Arial" w:hAnsi="Arial" w:cs="Arial"/>
          <w:sz w:val="20"/>
          <w:szCs w:val="20"/>
        </w:rPr>
        <w:tab/>
      </w:r>
    </w:p>
    <w:p w14:paraId="293D2754" w14:textId="77777777" w:rsidR="00324EED" w:rsidRPr="00721C71" w:rsidRDefault="00324EED" w:rsidP="00C55D15">
      <w:pPr>
        <w:widowControl w:val="0"/>
        <w:spacing w:line="276" w:lineRule="auto"/>
        <w:ind w:left="705" w:hanging="345"/>
        <w:rPr>
          <w:rFonts w:ascii="Arial" w:hAnsi="Arial" w:cs="Arial"/>
        </w:rPr>
      </w:pPr>
    </w:p>
    <w:p w14:paraId="2A1A8BB2" w14:textId="499733A7" w:rsidR="00C55D15" w:rsidRPr="000476E3" w:rsidRDefault="0037097A" w:rsidP="00C55D15">
      <w:pPr>
        <w:widowControl w:val="0"/>
        <w:spacing w:line="276" w:lineRule="auto"/>
        <w:ind w:left="705" w:hanging="345"/>
        <w:rPr>
          <w:rFonts w:ascii="Arial" w:hAnsi="Arial" w:cs="Arial"/>
          <w:color w:val="FF0000"/>
        </w:rPr>
      </w:pPr>
      <w:r w:rsidRPr="00721C71">
        <w:rPr>
          <w:rFonts w:ascii="Arial" w:hAnsi="Arial" w:cs="Arial"/>
        </w:rPr>
        <w:t xml:space="preserve">Lębork,  </w:t>
      </w:r>
      <w:r w:rsidR="00980AA7">
        <w:rPr>
          <w:rFonts w:ascii="Arial" w:hAnsi="Arial" w:cs="Arial"/>
        </w:rPr>
        <w:t xml:space="preserve">kwiecień </w:t>
      </w:r>
      <w:r w:rsidR="002276BD" w:rsidRPr="00721C71">
        <w:rPr>
          <w:rFonts w:ascii="Arial" w:hAnsi="Arial" w:cs="Arial"/>
        </w:rPr>
        <w:t>202</w:t>
      </w:r>
      <w:r w:rsidR="00927E22">
        <w:rPr>
          <w:rFonts w:ascii="Arial" w:hAnsi="Arial" w:cs="Arial"/>
        </w:rPr>
        <w:t>4</w:t>
      </w:r>
      <w:r w:rsidR="001403D6" w:rsidRPr="00721C71">
        <w:rPr>
          <w:rFonts w:ascii="Arial" w:hAnsi="Arial" w:cs="Arial"/>
        </w:rPr>
        <w:t xml:space="preserve"> r.</w:t>
      </w:r>
      <w:r w:rsidR="00C55D15" w:rsidRPr="000476E3">
        <w:rPr>
          <w:rFonts w:ascii="Arial" w:hAnsi="Arial" w:cs="Arial"/>
          <w:color w:val="FF0000"/>
        </w:rPr>
        <w:br w:type="page"/>
      </w:r>
    </w:p>
    <w:p w14:paraId="576DFEC2" w14:textId="77777777" w:rsidR="00017941" w:rsidRPr="009E1B00" w:rsidRDefault="00017941" w:rsidP="00DB058B">
      <w:pPr>
        <w:widowControl w:val="0"/>
        <w:spacing w:line="360" w:lineRule="auto"/>
        <w:ind w:left="705" w:hanging="345"/>
        <w:jc w:val="center"/>
        <w:rPr>
          <w:rFonts w:ascii="Arial" w:hAnsi="Arial" w:cs="Arial"/>
          <w:b/>
        </w:rPr>
      </w:pPr>
      <w:bookmarkStart w:id="0" w:name="_Toc64143653"/>
      <w:r w:rsidRPr="009E1B00">
        <w:rPr>
          <w:rFonts w:ascii="Arial" w:hAnsi="Arial" w:cs="Arial"/>
          <w:b/>
        </w:rPr>
        <w:lastRenderedPageBreak/>
        <w:t>SPIS  TREŚCI</w:t>
      </w:r>
      <w:bookmarkEnd w:id="0"/>
    </w:p>
    <w:p w14:paraId="1849CC40" w14:textId="32A02D7F" w:rsidR="00194E5B" w:rsidRPr="00194E5B" w:rsidRDefault="00F5709F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r w:rsidRPr="00194E5B">
        <w:rPr>
          <w:rFonts w:cs="Arial"/>
          <w:b/>
          <w:bCs/>
          <w:sz w:val="24"/>
        </w:rPr>
        <w:fldChar w:fldCharType="begin"/>
      </w:r>
      <w:r w:rsidRPr="00194E5B">
        <w:rPr>
          <w:rFonts w:cs="Arial"/>
          <w:b/>
          <w:bCs/>
          <w:sz w:val="24"/>
        </w:rPr>
        <w:instrText xml:space="preserve"> TOC \o "1-3" \h \z \u </w:instrText>
      </w:r>
      <w:r w:rsidRPr="00194E5B">
        <w:rPr>
          <w:rFonts w:cs="Arial"/>
          <w:b/>
          <w:bCs/>
          <w:sz w:val="24"/>
        </w:rPr>
        <w:fldChar w:fldCharType="separate"/>
      </w:r>
      <w:hyperlink w:anchor="_Toc155960093" w:history="1">
        <w:r w:rsidR="00194E5B" w:rsidRPr="00194E5B">
          <w:rPr>
            <w:rStyle w:val="Hipercze"/>
            <w:rFonts w:cs="Arial"/>
            <w:noProof/>
            <w:sz w:val="24"/>
          </w:rPr>
          <w:t>Przedmiot, zakres i cel opracowania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_Toc155960093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3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622D7077" w14:textId="12A709EF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094" w:history="1">
        <w:r w:rsidR="00194E5B" w:rsidRPr="00194E5B">
          <w:rPr>
            <w:rStyle w:val="Hipercze"/>
            <w:rFonts w:cs="Arial"/>
            <w:noProof/>
            <w:sz w:val="24"/>
          </w:rPr>
          <w:t>1.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Przepisy prawne i podstawy opracowania ekspertyzy technicznej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_Toc155960094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4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04406E6F" w14:textId="6EBF114A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095" w:history="1">
        <w:r w:rsidR="00194E5B" w:rsidRPr="00194E5B">
          <w:rPr>
            <w:rStyle w:val="Hipercze"/>
            <w:rFonts w:cs="Arial"/>
            <w:noProof/>
            <w:sz w:val="24"/>
          </w:rPr>
          <w:t>2.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Ogólna charakterystyka obiektu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_Toc155960095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5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36D94CB3" w14:textId="16EB29EC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096" w:history="1">
        <w:r w:rsidR="00194E5B" w:rsidRPr="00194E5B">
          <w:rPr>
            <w:rStyle w:val="Hipercze"/>
            <w:rFonts w:cs="Arial"/>
            <w:noProof/>
            <w:sz w:val="24"/>
            <w:lang w:eastAsia="pl-PL"/>
          </w:rPr>
          <w:t>3.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Warunki budowlano – instalacyjne, ich stan techniczny.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_Toc155960096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5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49604798" w14:textId="56EC9D91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097" w:history="1">
        <w:r w:rsidR="00194E5B" w:rsidRPr="00194E5B">
          <w:rPr>
            <w:rStyle w:val="Hipercze"/>
            <w:rFonts w:ascii="Arial" w:hAnsi="Arial" w:cs="Arial"/>
            <w:noProof/>
          </w:rPr>
          <w:t>a.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dane ogólne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_Toc155960097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5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0DA76086" w14:textId="02E2F277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098" w:history="1">
        <w:r w:rsidR="00194E5B" w:rsidRPr="00194E5B">
          <w:rPr>
            <w:rStyle w:val="Hipercze"/>
            <w:rFonts w:ascii="Arial" w:hAnsi="Arial" w:cs="Arial"/>
            <w:noProof/>
          </w:rPr>
          <w:t>b.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powierzchnia, wysokość i liczba  kondygnacji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_Toc155960098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5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692EA109" w14:textId="1894768F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099" w:history="1">
        <w:r w:rsidR="00194E5B" w:rsidRPr="00194E5B">
          <w:rPr>
            <w:rStyle w:val="Hipercze"/>
            <w:rFonts w:ascii="Arial" w:hAnsi="Arial" w:cs="Arial"/>
            <w:noProof/>
          </w:rPr>
          <w:t>c.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odległość od obiektów sąsiadujących i granicy działki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_Toc155960099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5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3CE4C47D" w14:textId="2D71CF09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0" w:history="1">
        <w:r w:rsidR="00194E5B" w:rsidRPr="00194E5B">
          <w:rPr>
            <w:rStyle w:val="Hipercze"/>
            <w:rFonts w:ascii="Arial" w:hAnsi="Arial" w:cs="Arial"/>
            <w:bCs/>
            <w:noProof/>
          </w:rPr>
          <w:t>d.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bCs/>
            <w:noProof/>
          </w:rPr>
          <w:t>parametry pożarowe występujących substancji palnych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_Toc155960100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5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2F52D0AB" w14:textId="6712B52F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1" w:history="1">
        <w:r w:rsidR="00194E5B" w:rsidRPr="00194E5B">
          <w:rPr>
            <w:rStyle w:val="Hipercze"/>
            <w:rFonts w:ascii="Arial" w:hAnsi="Arial" w:cs="Arial"/>
            <w:noProof/>
          </w:rPr>
          <w:t>e.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przewidywana gęstość obciążenia ogniowego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_Toc155960101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6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171C011F" w14:textId="36609D86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2" w:history="1">
        <w:r w:rsidR="00194E5B" w:rsidRPr="00194E5B">
          <w:rPr>
            <w:rStyle w:val="Hipercze"/>
            <w:rFonts w:ascii="Arial" w:hAnsi="Arial" w:cs="Arial"/>
            <w:noProof/>
          </w:rPr>
          <w:t>f.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ocena zagrożenia wybuchem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_Toc155960102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6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2863C34D" w14:textId="272AFFB0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3" w:history="1">
        <w:r w:rsidR="00194E5B" w:rsidRPr="00194E5B">
          <w:rPr>
            <w:rStyle w:val="Hipercze"/>
            <w:rFonts w:ascii="Arial" w:hAnsi="Arial" w:cs="Arial"/>
            <w:noProof/>
          </w:rPr>
          <w:t>g.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kategoria zagrożenia ludzi, przewidywana liczba osób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_Toc155960103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6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16482DED" w14:textId="5A368786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4" w:history="1">
        <w:r w:rsidR="00194E5B" w:rsidRPr="00194E5B">
          <w:rPr>
            <w:rStyle w:val="Hipercze"/>
            <w:rFonts w:ascii="Arial" w:hAnsi="Arial" w:cs="Arial"/>
            <w:bCs/>
            <w:noProof/>
          </w:rPr>
          <w:t>h.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bCs/>
            <w:noProof/>
          </w:rPr>
          <w:t>podział obiektu na strefy pożarowe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_Toc155960104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7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6A16A57A" w14:textId="3514B823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5" w:history="1">
        <w:r w:rsidR="00194E5B" w:rsidRPr="00194E5B">
          <w:rPr>
            <w:rStyle w:val="Hipercze"/>
            <w:rFonts w:ascii="Arial" w:hAnsi="Arial" w:cs="Arial"/>
            <w:noProof/>
          </w:rPr>
          <w:t>i.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wymagana klasy odporności pożarowej budynku oraz klasy odporności  ogniowej elementów budowlanych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_Toc155960105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7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01D724FF" w14:textId="16DFD64E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6" w:history="1">
        <w:r w:rsidR="00194E5B" w:rsidRPr="00194E5B">
          <w:rPr>
            <w:rStyle w:val="Hipercze"/>
            <w:rFonts w:ascii="Arial" w:hAnsi="Arial" w:cs="Arial"/>
            <w:noProof/>
          </w:rPr>
          <w:t>j.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warunki  ewakuacji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_Toc155960106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8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35B2FECA" w14:textId="1B81700F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7" w:history="1">
        <w:r w:rsidR="00194E5B" w:rsidRPr="00194E5B">
          <w:rPr>
            <w:rStyle w:val="Hipercze"/>
            <w:rFonts w:ascii="Arial" w:hAnsi="Arial" w:cs="Arial"/>
            <w:noProof/>
          </w:rPr>
          <w:t>k.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urządzenia przeciwpożarowe zastosowane w budynku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_Toc155960107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10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2EE54F0C" w14:textId="157514AF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8" w:history="1">
        <w:r w:rsidR="00194E5B" w:rsidRPr="00194E5B">
          <w:rPr>
            <w:rStyle w:val="Hipercze"/>
            <w:rFonts w:ascii="Arial" w:hAnsi="Arial" w:cs="Arial"/>
            <w:noProof/>
          </w:rPr>
          <w:t>l.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gaśnice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_Toc155960108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10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2E164AAA" w14:textId="3C1B25DA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09" w:history="1">
        <w:r w:rsidR="00194E5B" w:rsidRPr="00194E5B">
          <w:rPr>
            <w:rStyle w:val="Hipercze"/>
            <w:rFonts w:ascii="Arial" w:hAnsi="Arial" w:cs="Arial"/>
            <w:noProof/>
          </w:rPr>
          <w:t>m.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zabezpieczenie przeciwpożarowe instalacji użytkowych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_Toc155960109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10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283B244A" w14:textId="5F5DDE6B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10" w:history="1">
        <w:r w:rsidR="00194E5B" w:rsidRPr="00194E5B">
          <w:rPr>
            <w:rStyle w:val="Hipercze"/>
            <w:rFonts w:ascii="Arial" w:hAnsi="Arial" w:cs="Arial"/>
            <w:noProof/>
          </w:rPr>
          <w:t>n.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wymagana ilość wody do zewnętrznego gaszenia pożaru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_Toc155960110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12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7FEBFE20" w14:textId="54E27056" w:rsidR="00194E5B" w:rsidRPr="00194E5B" w:rsidRDefault="00000000">
      <w:pPr>
        <w:pStyle w:val="Spistreci3"/>
        <w:rPr>
          <w:rFonts w:ascii="Arial" w:eastAsiaTheme="minorEastAsia" w:hAnsi="Arial" w:cs="Arial"/>
          <w:noProof/>
          <w:kern w:val="2"/>
          <w:lang w:eastAsia="pl-PL"/>
          <w14:ligatures w14:val="standardContextual"/>
        </w:rPr>
      </w:pPr>
      <w:hyperlink w:anchor="_Toc155960111" w:history="1">
        <w:r w:rsidR="00194E5B" w:rsidRPr="00194E5B">
          <w:rPr>
            <w:rStyle w:val="Hipercze"/>
            <w:rFonts w:ascii="Arial" w:hAnsi="Arial" w:cs="Arial"/>
            <w:noProof/>
          </w:rPr>
          <w:t>o.</w:t>
        </w:r>
        <w:r w:rsidR="00194E5B" w:rsidRPr="00194E5B">
          <w:rPr>
            <w:rFonts w:ascii="Arial" w:eastAsiaTheme="minorEastAsia" w:hAnsi="Arial" w:cs="Arial"/>
            <w:noProof/>
            <w:kern w:val="2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ascii="Arial" w:hAnsi="Arial" w:cs="Arial"/>
            <w:noProof/>
          </w:rPr>
          <w:t>drogi pożarowe</w:t>
        </w:r>
        <w:r w:rsidR="00194E5B" w:rsidRPr="00194E5B">
          <w:rPr>
            <w:rFonts w:ascii="Arial" w:hAnsi="Arial" w:cs="Arial"/>
            <w:noProof/>
            <w:webHidden/>
          </w:rPr>
          <w:tab/>
        </w:r>
        <w:r w:rsidR="00194E5B" w:rsidRPr="00194E5B">
          <w:rPr>
            <w:rFonts w:ascii="Arial" w:hAnsi="Arial" w:cs="Arial"/>
            <w:noProof/>
            <w:webHidden/>
          </w:rPr>
          <w:fldChar w:fldCharType="begin"/>
        </w:r>
        <w:r w:rsidR="00194E5B" w:rsidRPr="00194E5B">
          <w:rPr>
            <w:rFonts w:ascii="Arial" w:hAnsi="Arial" w:cs="Arial"/>
            <w:noProof/>
            <w:webHidden/>
          </w:rPr>
          <w:instrText xml:space="preserve"> PAGEREF _Toc155960111 \h </w:instrText>
        </w:r>
        <w:r w:rsidR="00194E5B" w:rsidRPr="00194E5B">
          <w:rPr>
            <w:rFonts w:ascii="Arial" w:hAnsi="Arial" w:cs="Arial"/>
            <w:noProof/>
            <w:webHidden/>
          </w:rPr>
        </w:r>
        <w:r w:rsidR="00194E5B" w:rsidRPr="00194E5B">
          <w:rPr>
            <w:rFonts w:ascii="Arial" w:hAnsi="Arial" w:cs="Arial"/>
            <w:noProof/>
            <w:webHidden/>
          </w:rPr>
          <w:fldChar w:fldCharType="separate"/>
        </w:r>
        <w:r w:rsidR="00DB0EE0">
          <w:rPr>
            <w:rFonts w:ascii="Arial" w:hAnsi="Arial" w:cs="Arial"/>
            <w:noProof/>
            <w:webHidden/>
          </w:rPr>
          <w:t>12</w:t>
        </w:r>
        <w:r w:rsidR="00194E5B" w:rsidRPr="00194E5B">
          <w:rPr>
            <w:rFonts w:ascii="Arial" w:hAnsi="Arial" w:cs="Arial"/>
            <w:noProof/>
            <w:webHidden/>
          </w:rPr>
          <w:fldChar w:fldCharType="end"/>
        </w:r>
      </w:hyperlink>
    </w:p>
    <w:p w14:paraId="1B810A43" w14:textId="08E20AA8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112" w:history="1">
        <w:r w:rsidR="00194E5B" w:rsidRPr="00194E5B">
          <w:rPr>
            <w:rStyle w:val="Hipercze"/>
            <w:rFonts w:cs="Arial"/>
            <w:noProof/>
            <w:sz w:val="24"/>
          </w:rPr>
          <w:t>4.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Ocena warunków techniczno  – budowlanych w oparciu o które budynek uznany został za zagrażający życiu ludzi.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_Toc155960112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12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407370E6" w14:textId="35716B88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113" w:history="1">
        <w:r w:rsidR="00194E5B" w:rsidRPr="00194E5B">
          <w:rPr>
            <w:rStyle w:val="Hipercze"/>
            <w:rFonts w:cs="Arial"/>
            <w:noProof/>
            <w:sz w:val="24"/>
          </w:rPr>
          <w:t>5.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  <w:shd w:val="clear" w:color="auto" w:fill="FFFFFF"/>
          </w:rPr>
          <w:t>Zakres niezgodności z przepisami techniczno – budowlanymi oraz przeciwpożarowymi dla przedmiotowego obiektu.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_Toc155960113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14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27BF091D" w14:textId="1E736511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114" w:history="1">
        <w:r w:rsidR="00194E5B" w:rsidRPr="00194E5B">
          <w:rPr>
            <w:rStyle w:val="Hipercze"/>
            <w:rFonts w:cs="Arial"/>
            <w:noProof/>
            <w:sz w:val="24"/>
          </w:rPr>
          <w:t>6.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Przyjęte rozwiązania (ponadstandardowe) zastępcze, inne niż określają to przepisy techniczno-budowlane i ochrony przeciwpożarowej zapewniające zabezpieczenie przeciwpożarowe obiektu (rekompensujące niezgodności niemożliwe do usunięcia w zabezpieczeniu przeciwpożarowym w stosunku do wymagań przepisów) – wyszczególnienie proponowanych rozwiązań zastępczych.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_Toc155960114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20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66CD640A" w14:textId="464C2BB6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115" w:history="1">
        <w:r w:rsidR="00194E5B" w:rsidRPr="00194E5B">
          <w:rPr>
            <w:rStyle w:val="Hipercze"/>
            <w:rFonts w:cs="Arial"/>
            <w:noProof/>
            <w:sz w:val="24"/>
          </w:rPr>
          <w:t>7.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Analiza i ocena wpływu rozwiązań zastępczych na poziom bezpieczeństwa pożarowego służąca wskazaniu niepogorszenia warunków ochrony przeciwpożarowej w tym uzasadnienie braku możliwości spełnienia wymagań przepisów techniczno – budowlanych i przeciwpożarowych lub jest nie zasadne spełnienie ww. przepisów.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_Toc155960115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21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7083D0E9" w14:textId="59C42D47" w:rsidR="00194E5B" w:rsidRPr="00194E5B" w:rsidRDefault="00000000">
      <w:pPr>
        <w:pStyle w:val="Spistreci1"/>
        <w:rPr>
          <w:rFonts w:eastAsiaTheme="minorEastAsia" w:cs="Arial"/>
          <w:noProof/>
          <w:kern w:val="2"/>
          <w:sz w:val="24"/>
          <w:lang w:eastAsia="pl-PL"/>
          <w14:ligatures w14:val="standardContextual"/>
        </w:rPr>
      </w:pPr>
      <w:hyperlink w:anchor="_Toc155960116" w:history="1">
        <w:r w:rsidR="00194E5B" w:rsidRPr="00194E5B">
          <w:rPr>
            <w:rStyle w:val="Hipercze"/>
            <w:rFonts w:cs="Arial"/>
            <w:noProof/>
            <w:sz w:val="24"/>
          </w:rPr>
          <w:t>8.</w:t>
        </w:r>
        <w:r w:rsidR="00194E5B" w:rsidRPr="00194E5B">
          <w:rPr>
            <w:rFonts w:eastAsiaTheme="minorEastAsia" w:cs="Arial"/>
            <w:noProof/>
            <w:kern w:val="2"/>
            <w:sz w:val="24"/>
            <w:lang w:eastAsia="pl-PL"/>
            <w14:ligatures w14:val="standardContextual"/>
          </w:rPr>
          <w:tab/>
        </w:r>
        <w:r w:rsidR="00194E5B" w:rsidRPr="00194E5B">
          <w:rPr>
            <w:rStyle w:val="Hipercze"/>
            <w:rFonts w:cs="Arial"/>
            <w:noProof/>
            <w:sz w:val="24"/>
          </w:rPr>
          <w:t>Załączniki i rysunki.</w:t>
        </w:r>
        <w:r w:rsidR="00194E5B" w:rsidRPr="00194E5B">
          <w:rPr>
            <w:rFonts w:cs="Arial"/>
            <w:noProof/>
            <w:webHidden/>
            <w:sz w:val="24"/>
          </w:rPr>
          <w:tab/>
        </w:r>
        <w:r w:rsidR="00194E5B" w:rsidRPr="00194E5B">
          <w:rPr>
            <w:rFonts w:cs="Arial"/>
            <w:noProof/>
            <w:webHidden/>
            <w:sz w:val="24"/>
          </w:rPr>
          <w:fldChar w:fldCharType="begin"/>
        </w:r>
        <w:r w:rsidR="00194E5B" w:rsidRPr="00194E5B">
          <w:rPr>
            <w:rFonts w:cs="Arial"/>
            <w:noProof/>
            <w:webHidden/>
            <w:sz w:val="24"/>
          </w:rPr>
          <w:instrText xml:space="preserve"> PAGEREF _Toc155960116 \h </w:instrText>
        </w:r>
        <w:r w:rsidR="00194E5B" w:rsidRPr="00194E5B">
          <w:rPr>
            <w:rFonts w:cs="Arial"/>
            <w:noProof/>
            <w:webHidden/>
            <w:sz w:val="24"/>
          </w:rPr>
        </w:r>
        <w:r w:rsidR="00194E5B" w:rsidRPr="00194E5B">
          <w:rPr>
            <w:rFonts w:cs="Arial"/>
            <w:noProof/>
            <w:webHidden/>
            <w:sz w:val="24"/>
          </w:rPr>
          <w:fldChar w:fldCharType="separate"/>
        </w:r>
        <w:r w:rsidR="00DB0EE0">
          <w:rPr>
            <w:rFonts w:cs="Arial"/>
            <w:noProof/>
            <w:webHidden/>
            <w:sz w:val="24"/>
          </w:rPr>
          <w:t>24</w:t>
        </w:r>
        <w:r w:rsidR="00194E5B" w:rsidRPr="00194E5B">
          <w:rPr>
            <w:rFonts w:cs="Arial"/>
            <w:noProof/>
            <w:webHidden/>
            <w:sz w:val="24"/>
          </w:rPr>
          <w:fldChar w:fldCharType="end"/>
        </w:r>
      </w:hyperlink>
    </w:p>
    <w:p w14:paraId="5726479F" w14:textId="0BF26F76" w:rsidR="00EE6883" w:rsidRPr="000476E3" w:rsidRDefault="00F5709F" w:rsidP="00DB058B">
      <w:pPr>
        <w:spacing w:line="36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194E5B">
        <w:rPr>
          <w:rFonts w:ascii="Arial" w:hAnsi="Arial" w:cs="Arial"/>
          <w:b/>
          <w:bCs/>
        </w:rPr>
        <w:fldChar w:fldCharType="end"/>
      </w:r>
    </w:p>
    <w:p w14:paraId="72969538" w14:textId="77777777" w:rsidR="00321D16" w:rsidRPr="000476E3" w:rsidRDefault="00321D16" w:rsidP="000C5EF0">
      <w:pPr>
        <w:pStyle w:val="Nagwek1"/>
        <w:numPr>
          <w:ilvl w:val="0"/>
          <w:numId w:val="0"/>
        </w:numPr>
        <w:ind w:left="360"/>
        <w:rPr>
          <w:rFonts w:cs="Arial"/>
          <w:color w:val="FF0000"/>
        </w:rPr>
      </w:pPr>
      <w:bookmarkStart w:id="1" w:name="_Toc58968617"/>
      <w:r w:rsidRPr="000476E3">
        <w:rPr>
          <w:rFonts w:cs="Arial"/>
          <w:color w:val="FF0000"/>
        </w:rPr>
        <w:br w:type="page"/>
      </w:r>
    </w:p>
    <w:p w14:paraId="15E78C38" w14:textId="77777777" w:rsidR="00C64A0B" w:rsidRPr="00F7239E" w:rsidRDefault="00C64A0B" w:rsidP="003C4297">
      <w:pPr>
        <w:pStyle w:val="Nagwek1"/>
        <w:numPr>
          <w:ilvl w:val="0"/>
          <w:numId w:val="0"/>
        </w:numPr>
        <w:ind w:left="360"/>
        <w:rPr>
          <w:rFonts w:cs="Arial"/>
        </w:rPr>
      </w:pPr>
      <w:bookmarkStart w:id="2" w:name="_Toc155960093"/>
      <w:r w:rsidRPr="00F7239E">
        <w:rPr>
          <w:rFonts w:cs="Arial"/>
        </w:rPr>
        <w:lastRenderedPageBreak/>
        <w:t>Przedmiot, zakres i cel opracowania</w:t>
      </w:r>
      <w:bookmarkEnd w:id="1"/>
      <w:bookmarkEnd w:id="2"/>
      <w:r w:rsidRPr="00F7239E">
        <w:rPr>
          <w:rFonts w:cs="Arial"/>
        </w:rPr>
        <w:t xml:space="preserve">  </w:t>
      </w:r>
    </w:p>
    <w:p w14:paraId="6EFAF205" w14:textId="367AAF31" w:rsidR="00C64A0B" w:rsidRPr="000476E3" w:rsidRDefault="00C64A0B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67B5841A" w14:textId="4469C559" w:rsidR="00942584" w:rsidRDefault="000D70D0" w:rsidP="00891620">
      <w:pPr>
        <w:pStyle w:val="Style17"/>
        <w:widowControl/>
        <w:spacing w:before="108" w:line="360" w:lineRule="auto"/>
        <w:ind w:firstLine="360"/>
        <w:rPr>
          <w:rStyle w:val="FontStyle59"/>
          <w:rFonts w:ascii="Arial" w:hAnsi="Arial" w:cs="Arial"/>
          <w:sz w:val="24"/>
          <w:szCs w:val="24"/>
        </w:rPr>
      </w:pPr>
      <w:r w:rsidRPr="00F7239E">
        <w:rPr>
          <w:rStyle w:val="FontStyle59"/>
          <w:rFonts w:ascii="Arial" w:hAnsi="Arial" w:cs="Arial"/>
          <w:sz w:val="24"/>
          <w:szCs w:val="24"/>
        </w:rPr>
        <w:t xml:space="preserve">Ekspertyza techniczna została opracowana w trybie § 2 ust. 3a rozporządzenia </w:t>
      </w:r>
      <w:r w:rsidR="006F653A" w:rsidRPr="00F7239E">
        <w:rPr>
          <w:rStyle w:val="FontStyle59"/>
          <w:rFonts w:ascii="Arial" w:hAnsi="Arial" w:cs="Arial"/>
          <w:sz w:val="24"/>
          <w:szCs w:val="24"/>
        </w:rPr>
        <w:t>[4]</w:t>
      </w:r>
      <w:r w:rsidRPr="00F7239E">
        <w:rPr>
          <w:rStyle w:val="FontStyle59"/>
          <w:rFonts w:ascii="Arial" w:hAnsi="Arial" w:cs="Arial"/>
          <w:sz w:val="24"/>
          <w:szCs w:val="24"/>
        </w:rPr>
        <w:t xml:space="preserve"> </w:t>
      </w:r>
      <w:r w:rsidR="00F7239E" w:rsidRPr="00F7239E">
        <w:rPr>
          <w:rStyle w:val="FontStyle59"/>
          <w:rFonts w:ascii="Arial" w:hAnsi="Arial" w:cs="Arial"/>
          <w:sz w:val="24"/>
          <w:szCs w:val="24"/>
        </w:rPr>
        <w:t xml:space="preserve">oraz § 207 ust. 2 rozporządzenia [4] </w:t>
      </w:r>
      <w:r w:rsidRPr="00F7239E">
        <w:rPr>
          <w:rStyle w:val="FontStyle59"/>
          <w:rFonts w:ascii="Arial" w:hAnsi="Arial" w:cs="Arial"/>
          <w:sz w:val="24"/>
          <w:szCs w:val="24"/>
        </w:rPr>
        <w:t>i</w:t>
      </w:r>
      <w:r w:rsidR="00A83137" w:rsidRPr="00F7239E">
        <w:rPr>
          <w:rStyle w:val="FontStyle59"/>
          <w:rFonts w:ascii="Arial" w:hAnsi="Arial" w:cs="Arial"/>
          <w:sz w:val="24"/>
          <w:szCs w:val="24"/>
        </w:rPr>
        <w:t> </w:t>
      </w:r>
      <w:r w:rsidRPr="00F7239E">
        <w:rPr>
          <w:rStyle w:val="FontStyle59"/>
          <w:rFonts w:ascii="Arial" w:hAnsi="Arial" w:cs="Arial"/>
          <w:sz w:val="24"/>
          <w:szCs w:val="24"/>
        </w:rPr>
        <w:t xml:space="preserve">dotyczy </w:t>
      </w:r>
      <w:r w:rsidRPr="00F7239E">
        <w:rPr>
          <w:rStyle w:val="FontStyle58"/>
          <w:rFonts w:ascii="Arial" w:hAnsi="Arial" w:cs="Arial"/>
          <w:b w:val="0"/>
          <w:bCs w:val="0"/>
          <w:sz w:val="24"/>
          <w:szCs w:val="24"/>
        </w:rPr>
        <w:t>istniejącego</w:t>
      </w:r>
      <w:r w:rsidRPr="00F7239E">
        <w:rPr>
          <w:rStyle w:val="FontStyle58"/>
          <w:rFonts w:ascii="Arial" w:hAnsi="Arial" w:cs="Arial"/>
          <w:sz w:val="24"/>
          <w:szCs w:val="24"/>
        </w:rPr>
        <w:t xml:space="preserve"> </w:t>
      </w:r>
      <w:r w:rsidRPr="00F7239E">
        <w:rPr>
          <w:rStyle w:val="FontStyle59"/>
          <w:rFonts w:ascii="Arial" w:hAnsi="Arial" w:cs="Arial"/>
          <w:sz w:val="24"/>
          <w:szCs w:val="24"/>
        </w:rPr>
        <w:t>budynku</w:t>
      </w:r>
      <w:r w:rsidR="00891620">
        <w:rPr>
          <w:rStyle w:val="FontStyle59"/>
          <w:rFonts w:ascii="Arial" w:hAnsi="Arial" w:cs="Arial"/>
          <w:sz w:val="24"/>
          <w:szCs w:val="24"/>
        </w:rPr>
        <w:t xml:space="preserve"> zamieszkania zbiorowego – internat </w:t>
      </w:r>
      <w:r w:rsidRPr="00F7239E">
        <w:rPr>
          <w:rStyle w:val="FontStyle59"/>
          <w:rFonts w:ascii="Arial" w:hAnsi="Arial" w:cs="Arial"/>
          <w:sz w:val="24"/>
          <w:szCs w:val="24"/>
        </w:rPr>
        <w:t xml:space="preserve"> </w:t>
      </w:r>
      <w:r w:rsidR="00975CCC">
        <w:rPr>
          <w:rStyle w:val="FontStyle59"/>
          <w:rFonts w:ascii="Arial" w:hAnsi="Arial" w:cs="Arial"/>
          <w:sz w:val="24"/>
          <w:szCs w:val="24"/>
        </w:rPr>
        <w:t>zlokalizowanego</w:t>
      </w:r>
      <w:r w:rsidR="00891620">
        <w:rPr>
          <w:rStyle w:val="FontStyle59"/>
          <w:rFonts w:ascii="Arial" w:hAnsi="Arial" w:cs="Arial"/>
          <w:sz w:val="24"/>
          <w:szCs w:val="24"/>
        </w:rPr>
        <w:t xml:space="preserve"> przy ul. Szczecińskiej 60a w Słupsku</w:t>
      </w:r>
      <w:r w:rsidR="00975CCC">
        <w:rPr>
          <w:rStyle w:val="FontStyle59"/>
          <w:rFonts w:ascii="Arial" w:hAnsi="Arial" w:cs="Arial"/>
          <w:sz w:val="24"/>
          <w:szCs w:val="24"/>
        </w:rPr>
        <w:t xml:space="preserve">. </w:t>
      </w:r>
      <w:r w:rsidR="00502870">
        <w:rPr>
          <w:rStyle w:val="FontStyle59"/>
          <w:rFonts w:ascii="Arial" w:hAnsi="Arial" w:cs="Arial"/>
          <w:sz w:val="24"/>
          <w:szCs w:val="24"/>
        </w:rPr>
        <w:t xml:space="preserve">Budynek został wybudowany dla potrzeb oświatowych jako szkoła podstawowa. </w:t>
      </w:r>
      <w:r w:rsidR="00891620">
        <w:rPr>
          <w:rStyle w:val="FontStyle59"/>
          <w:rFonts w:ascii="Arial" w:hAnsi="Arial" w:cs="Arial"/>
          <w:sz w:val="24"/>
          <w:szCs w:val="24"/>
        </w:rPr>
        <w:t>Zakres ekspertyzy obejmuje cały obiekt z wyłączeniem części mieszkalnej, która będzie stanowić osobna strefę pożarową.  Celem opracowania jest wskazanie nieprawidłowości z zakresu przepisów bezpieczeństwa pożarowego, dostosowanie do obowiązujących przepisów, natomiast  przypadku gdy te nie mogą zostać spełnione zaproponowanie rozwiązań zamiennych nie pogarszających stan bezpieczeństwa pożarowego budynku.</w:t>
      </w:r>
      <w:r w:rsidR="00D17F42">
        <w:rPr>
          <w:rStyle w:val="FontStyle59"/>
          <w:rFonts w:ascii="Arial" w:hAnsi="Arial" w:cs="Arial"/>
          <w:sz w:val="24"/>
          <w:szCs w:val="24"/>
        </w:rPr>
        <w:t xml:space="preserve"> W związku z powyższym planowane jest sporządzenie dokumentacji projektowej a następnie wykonanie prac polegających na przebudowie i dostosowaniu istniejącego budynku do przepisów przeciwpożarowych z uwzględnieniem zapisów niniejszej ekspertyzy technicznej zawierającej rozwiązania zamienne.</w:t>
      </w:r>
      <w:r w:rsidR="00891620">
        <w:rPr>
          <w:rStyle w:val="FontStyle59"/>
          <w:rFonts w:ascii="Arial" w:hAnsi="Arial" w:cs="Arial"/>
          <w:sz w:val="24"/>
          <w:szCs w:val="24"/>
        </w:rPr>
        <w:t xml:space="preserve"> </w:t>
      </w:r>
    </w:p>
    <w:p w14:paraId="1C712076" w14:textId="0AF79B91" w:rsidR="00625FF6" w:rsidRPr="00F22E51" w:rsidRDefault="00625FF6" w:rsidP="00891620">
      <w:pPr>
        <w:pStyle w:val="Style17"/>
        <w:widowControl/>
        <w:spacing w:before="108" w:line="360" w:lineRule="auto"/>
        <w:ind w:firstLine="360"/>
      </w:pPr>
      <w:r>
        <w:rPr>
          <w:rStyle w:val="FontStyle59"/>
          <w:rFonts w:ascii="Arial" w:hAnsi="Arial" w:cs="Arial"/>
          <w:sz w:val="24"/>
          <w:szCs w:val="24"/>
        </w:rPr>
        <w:t xml:space="preserve">Istniejący budynek w obecnym układzie nie spełnia </w:t>
      </w:r>
      <w:proofErr w:type="spellStart"/>
      <w:r>
        <w:rPr>
          <w:rStyle w:val="FontStyle59"/>
          <w:rFonts w:ascii="Arial" w:hAnsi="Arial" w:cs="Arial"/>
          <w:sz w:val="24"/>
          <w:szCs w:val="24"/>
        </w:rPr>
        <w:t>wszytkich</w:t>
      </w:r>
      <w:proofErr w:type="spellEnd"/>
      <w:r>
        <w:rPr>
          <w:rStyle w:val="FontStyle59"/>
          <w:rFonts w:ascii="Arial" w:hAnsi="Arial" w:cs="Arial"/>
          <w:sz w:val="24"/>
          <w:szCs w:val="24"/>
        </w:rPr>
        <w:t xml:space="preserve"> wymagań przepisów przeciwpożarowych. Dostosowanie do wymagań obecnie obowiązujących przepisów </w:t>
      </w:r>
      <w:proofErr w:type="spellStart"/>
      <w:r>
        <w:rPr>
          <w:rStyle w:val="FontStyle59"/>
          <w:rFonts w:ascii="Arial" w:hAnsi="Arial" w:cs="Arial"/>
          <w:sz w:val="24"/>
          <w:szCs w:val="24"/>
        </w:rPr>
        <w:t>techniczno</w:t>
      </w:r>
      <w:proofErr w:type="spellEnd"/>
      <w:r>
        <w:rPr>
          <w:rStyle w:val="FontStyle59"/>
          <w:rFonts w:ascii="Arial" w:hAnsi="Arial" w:cs="Arial"/>
          <w:sz w:val="24"/>
          <w:szCs w:val="24"/>
        </w:rPr>
        <w:t xml:space="preserve"> – budowlanych wiązałoby się z koniecznością przeprowadzenia prac budowlanych niemożliwych lub bardzo skomplikowanych do wykonania oraz nieuzasadnionych ekonomicznie. Wskazane </w:t>
      </w:r>
    </w:p>
    <w:p w14:paraId="1B9FB548" w14:textId="58FA53C3" w:rsidR="000D70D0" w:rsidRPr="000476E3" w:rsidRDefault="000D70D0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166C3A0E" w14:textId="50FBF93C" w:rsidR="000D70D0" w:rsidRPr="000476E3" w:rsidRDefault="000D70D0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6D955DF1" w14:textId="1641DD04" w:rsidR="000D70D0" w:rsidRPr="000476E3" w:rsidRDefault="000D70D0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77C89CAB" w14:textId="662F517E" w:rsidR="000D70D0" w:rsidRPr="000476E3" w:rsidRDefault="000D70D0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405634E7" w14:textId="77777777" w:rsidR="000D70D0" w:rsidRPr="000476E3" w:rsidRDefault="000D70D0" w:rsidP="003C4297">
      <w:pPr>
        <w:widowControl w:val="0"/>
        <w:suppressAutoHyphens/>
        <w:spacing w:line="360" w:lineRule="auto"/>
        <w:ind w:left="360" w:firstLine="372"/>
        <w:jc w:val="both"/>
        <w:rPr>
          <w:rFonts w:ascii="Arial" w:hAnsi="Arial" w:cs="Arial"/>
          <w:color w:val="FF0000"/>
        </w:rPr>
      </w:pPr>
    </w:p>
    <w:p w14:paraId="2E8200D0" w14:textId="77777777" w:rsidR="006159B5" w:rsidRPr="000476E3" w:rsidRDefault="006159B5" w:rsidP="003C4297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4C65F691" w14:textId="77777777" w:rsidR="00537A80" w:rsidRPr="000476E3" w:rsidRDefault="00537A80" w:rsidP="003C4297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</w:rPr>
      </w:pPr>
    </w:p>
    <w:p w14:paraId="7EB0EBB1" w14:textId="77777777" w:rsidR="007535CC" w:rsidRPr="000476E3" w:rsidRDefault="00CD22E3" w:rsidP="003C4297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</w:rPr>
      </w:pPr>
      <w:r w:rsidRPr="000476E3">
        <w:rPr>
          <w:rFonts w:ascii="Arial" w:hAnsi="Arial" w:cs="Arial"/>
          <w:color w:val="FF0000"/>
        </w:rPr>
        <w:br w:type="page"/>
      </w:r>
    </w:p>
    <w:p w14:paraId="644EEF64" w14:textId="77777777" w:rsidR="00C64A0B" w:rsidRPr="00BE1952" w:rsidRDefault="00C64A0B" w:rsidP="00BE1952">
      <w:pPr>
        <w:pStyle w:val="Nagwek1"/>
      </w:pPr>
      <w:bookmarkStart w:id="3" w:name="_Toc58968618"/>
      <w:bookmarkStart w:id="4" w:name="_Toc155960094"/>
      <w:r w:rsidRPr="00BE1952">
        <w:lastRenderedPageBreak/>
        <w:t>Przepisy prawne i podstawy opracowania ekspertyzy technicznej</w:t>
      </w:r>
      <w:bookmarkEnd w:id="3"/>
      <w:bookmarkEnd w:id="4"/>
      <w:r w:rsidRPr="00BE1952">
        <w:t xml:space="preserve"> </w:t>
      </w:r>
    </w:p>
    <w:p w14:paraId="4342C68A" w14:textId="77777777" w:rsidR="00C64A0B" w:rsidRPr="00891620" w:rsidRDefault="00C64A0B" w:rsidP="003C4297">
      <w:pPr>
        <w:widowControl w:val="0"/>
        <w:suppressAutoHyphens/>
        <w:spacing w:line="360" w:lineRule="auto"/>
        <w:jc w:val="both"/>
        <w:rPr>
          <w:rFonts w:ascii="Arial" w:hAnsi="Arial" w:cs="Arial"/>
        </w:rPr>
      </w:pPr>
    </w:p>
    <w:p w14:paraId="73C77598" w14:textId="77777777" w:rsidR="00147722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891620">
        <w:rPr>
          <w:rFonts w:ascii="Arial" w:hAnsi="Arial" w:cs="Arial"/>
          <w:lang w:eastAsia="pl-PL"/>
        </w:rPr>
        <w:t>[1] Ustawa z dnia 24 sierpnia 1991r. o ochronie prz</w:t>
      </w:r>
      <w:r w:rsidR="00E91590" w:rsidRPr="00891620">
        <w:rPr>
          <w:rFonts w:ascii="Arial" w:hAnsi="Arial" w:cs="Arial"/>
          <w:lang w:eastAsia="pl-PL"/>
        </w:rPr>
        <w:t>eciwpożarowej (j.t.: Dz.U. 2022</w:t>
      </w:r>
      <w:r w:rsidRPr="00891620">
        <w:rPr>
          <w:rFonts w:ascii="Arial" w:hAnsi="Arial" w:cs="Arial"/>
          <w:lang w:eastAsia="pl-PL"/>
        </w:rPr>
        <w:t xml:space="preserve"> </w:t>
      </w:r>
      <w:r w:rsidRPr="00051BB2">
        <w:rPr>
          <w:rFonts w:ascii="Arial" w:hAnsi="Arial" w:cs="Arial"/>
          <w:lang w:eastAsia="pl-PL"/>
        </w:rPr>
        <w:t>poz.</w:t>
      </w:r>
      <w:r w:rsidR="00E91590" w:rsidRPr="00051BB2">
        <w:rPr>
          <w:rFonts w:ascii="Arial" w:hAnsi="Arial" w:cs="Arial"/>
          <w:lang w:eastAsia="pl-PL"/>
        </w:rPr>
        <w:t>2057</w:t>
      </w:r>
      <w:r w:rsidRPr="00051BB2">
        <w:rPr>
          <w:rFonts w:ascii="Arial" w:hAnsi="Arial" w:cs="Arial"/>
          <w:lang w:eastAsia="pl-PL"/>
        </w:rPr>
        <w:t>).</w:t>
      </w:r>
    </w:p>
    <w:p w14:paraId="45F743C7" w14:textId="3DB92A44" w:rsidR="00147722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51BB2">
        <w:rPr>
          <w:rFonts w:ascii="Arial" w:hAnsi="Arial" w:cs="Arial"/>
          <w:lang w:eastAsia="pl-PL"/>
        </w:rPr>
        <w:t xml:space="preserve">[2] Rozporządzenie Ministra Spraw Wewnętrznych i Administracji z dnia </w:t>
      </w:r>
      <w:r w:rsidR="000C6D37" w:rsidRPr="00051BB2">
        <w:rPr>
          <w:rFonts w:ascii="Arial" w:hAnsi="Arial" w:cs="Arial"/>
          <w:lang w:eastAsia="pl-PL"/>
        </w:rPr>
        <w:t>05</w:t>
      </w:r>
      <w:r w:rsidRPr="00051BB2">
        <w:rPr>
          <w:rFonts w:ascii="Arial" w:hAnsi="Arial" w:cs="Arial"/>
          <w:lang w:eastAsia="pl-PL"/>
        </w:rPr>
        <w:t xml:space="preserve"> </w:t>
      </w:r>
      <w:r w:rsidR="000C6D37" w:rsidRPr="00051BB2">
        <w:rPr>
          <w:rFonts w:ascii="Arial" w:hAnsi="Arial" w:cs="Arial"/>
          <w:lang w:eastAsia="pl-PL"/>
        </w:rPr>
        <w:t>sierpnia</w:t>
      </w:r>
      <w:r w:rsidRPr="00051BB2">
        <w:rPr>
          <w:rFonts w:ascii="Arial" w:hAnsi="Arial" w:cs="Arial"/>
          <w:lang w:eastAsia="pl-PL"/>
        </w:rPr>
        <w:t xml:space="preserve"> 20</w:t>
      </w:r>
      <w:r w:rsidR="000C6D37" w:rsidRPr="00051BB2">
        <w:rPr>
          <w:rFonts w:ascii="Arial" w:hAnsi="Arial" w:cs="Arial"/>
          <w:lang w:eastAsia="pl-PL"/>
        </w:rPr>
        <w:t>23</w:t>
      </w:r>
      <w:r w:rsidRPr="00051BB2">
        <w:rPr>
          <w:rFonts w:ascii="Arial" w:hAnsi="Arial" w:cs="Arial"/>
          <w:lang w:eastAsia="pl-PL"/>
        </w:rPr>
        <w:t xml:space="preserve"> r. w sprawie </w:t>
      </w:r>
      <w:r w:rsidR="000C6D37" w:rsidRPr="00051BB2">
        <w:rPr>
          <w:rFonts w:ascii="Arial" w:hAnsi="Arial" w:cs="Arial"/>
          <w:lang w:eastAsia="pl-PL"/>
        </w:rPr>
        <w:t xml:space="preserve">uzgadniania </w:t>
      </w:r>
      <w:r w:rsidR="000C6D37" w:rsidRPr="00051BB2">
        <w:rPr>
          <w:rFonts w:ascii="Arial" w:hAnsi="Arial" w:cs="Arial"/>
        </w:rPr>
        <w:t>projektu zagospodarowania działki lub terenu, projektu architektoniczno</w:t>
      </w:r>
      <w:r w:rsidR="000C6D37" w:rsidRPr="00051BB2">
        <w:rPr>
          <w:rFonts w:ascii="Arial" w:hAnsi="Arial" w:cs="Arial"/>
        </w:rPr>
        <w:noBreakHyphen/>
        <w:t>budowlanego, projektu technicznego oraz projektu urządzenia przeciwpożarowego pod względem zgodności z wymaganiami ochrony przeciwpożarowej</w:t>
      </w:r>
      <w:r w:rsidR="000C6D37" w:rsidRPr="00051BB2">
        <w:rPr>
          <w:rFonts w:ascii="Arial" w:hAnsi="Arial" w:cs="Arial"/>
          <w:lang w:eastAsia="pl-PL"/>
        </w:rPr>
        <w:t xml:space="preserve"> </w:t>
      </w:r>
      <w:r w:rsidR="00E91590" w:rsidRPr="00051BB2">
        <w:rPr>
          <w:rFonts w:ascii="Arial" w:hAnsi="Arial" w:cs="Arial"/>
          <w:lang w:eastAsia="pl-PL"/>
        </w:rPr>
        <w:t>(Dz. U. 202</w:t>
      </w:r>
      <w:r w:rsidR="000C6D37" w:rsidRPr="00051BB2">
        <w:rPr>
          <w:rFonts w:ascii="Arial" w:hAnsi="Arial" w:cs="Arial"/>
          <w:lang w:eastAsia="pl-PL"/>
        </w:rPr>
        <w:t>3</w:t>
      </w:r>
      <w:r w:rsidRPr="00051BB2">
        <w:rPr>
          <w:rFonts w:ascii="Arial" w:hAnsi="Arial" w:cs="Arial"/>
          <w:lang w:eastAsia="pl-PL"/>
        </w:rPr>
        <w:t xml:space="preserve"> poz. </w:t>
      </w:r>
      <w:r w:rsidR="000C6D37" w:rsidRPr="00051BB2">
        <w:rPr>
          <w:rFonts w:ascii="Arial" w:hAnsi="Arial" w:cs="Arial"/>
          <w:lang w:eastAsia="pl-PL"/>
        </w:rPr>
        <w:t>1563</w:t>
      </w:r>
      <w:r w:rsidRPr="00051BB2">
        <w:rPr>
          <w:rFonts w:ascii="Arial" w:hAnsi="Arial" w:cs="Arial"/>
          <w:lang w:eastAsia="pl-PL"/>
        </w:rPr>
        <w:t>).</w:t>
      </w:r>
    </w:p>
    <w:p w14:paraId="39EFF100" w14:textId="77777777" w:rsidR="00147722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51BB2">
        <w:rPr>
          <w:rFonts w:ascii="Arial" w:hAnsi="Arial" w:cs="Arial"/>
          <w:lang w:eastAsia="pl-PL"/>
        </w:rPr>
        <w:t>[3] Rozporządzenie Ministra Spraw Wewnętrznych i Administracji z dnia 24 lipca 2009 r. w sprawie przeciwpożarowego zaopatrzenia w wodę oraz dróg pożarowych (Dz. U. z 2009 r. Nr 124, poz. 1030).</w:t>
      </w:r>
    </w:p>
    <w:p w14:paraId="44FD6052" w14:textId="77777777" w:rsidR="00147722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51BB2">
        <w:rPr>
          <w:rFonts w:ascii="Arial" w:hAnsi="Arial" w:cs="Arial"/>
          <w:lang w:eastAsia="pl-PL"/>
        </w:rPr>
        <w:t>[4] Rozporządzenie Ministra Infrastruktury z dnia 12 kwietnia 2002 r. w sprawie</w:t>
      </w:r>
    </w:p>
    <w:p w14:paraId="47650307" w14:textId="732E73AF" w:rsidR="00147722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051BB2">
        <w:rPr>
          <w:rFonts w:ascii="Arial" w:hAnsi="Arial" w:cs="Arial"/>
          <w:lang w:eastAsia="pl-PL"/>
        </w:rPr>
        <w:t xml:space="preserve">warunków technicznych, jakim powinny odpowiadać budynki i ich  usytuowanie (Dz. U. z </w:t>
      </w:r>
      <w:r w:rsidR="00C71719" w:rsidRPr="00051BB2">
        <w:rPr>
          <w:rFonts w:ascii="Arial" w:hAnsi="Arial" w:cs="Arial"/>
          <w:lang w:eastAsia="pl-PL"/>
        </w:rPr>
        <w:t>2022</w:t>
      </w:r>
      <w:r w:rsidRPr="00051BB2">
        <w:rPr>
          <w:rFonts w:ascii="Arial" w:hAnsi="Arial" w:cs="Arial"/>
          <w:lang w:eastAsia="pl-PL"/>
        </w:rPr>
        <w:t xml:space="preserve"> r., poz. </w:t>
      </w:r>
      <w:r w:rsidR="00C71719" w:rsidRPr="00051BB2">
        <w:rPr>
          <w:rFonts w:ascii="Arial" w:hAnsi="Arial" w:cs="Arial"/>
          <w:lang w:eastAsia="pl-PL"/>
        </w:rPr>
        <w:t>1225</w:t>
      </w:r>
      <w:r w:rsidRPr="00051BB2">
        <w:rPr>
          <w:rFonts w:ascii="Arial" w:hAnsi="Arial" w:cs="Arial"/>
          <w:lang w:eastAsia="pl-PL"/>
        </w:rPr>
        <w:t>).</w:t>
      </w:r>
    </w:p>
    <w:p w14:paraId="09320A33" w14:textId="17DFDA14" w:rsidR="00C64A0B" w:rsidRPr="00051BB2" w:rsidRDefault="00147722" w:rsidP="003C4297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</w:rPr>
      </w:pPr>
      <w:r w:rsidRPr="00051BB2">
        <w:rPr>
          <w:rFonts w:ascii="Arial" w:hAnsi="Arial" w:cs="Arial"/>
          <w:lang w:eastAsia="pl-PL"/>
        </w:rPr>
        <w:t>[5] Rozporządzenie Ministra Spraw Wewnętrznych i Administracji z dnia 7 czerwca 2010 r. w sprawie ochrony przeciwpożarowej budynków, innych obiektów budowlanych i terenów (Dz. U. z 20</w:t>
      </w:r>
      <w:r w:rsidR="00EC7F25" w:rsidRPr="00051BB2">
        <w:rPr>
          <w:rFonts w:ascii="Arial" w:hAnsi="Arial" w:cs="Arial"/>
          <w:lang w:eastAsia="pl-PL"/>
        </w:rPr>
        <w:t>23</w:t>
      </w:r>
      <w:r w:rsidRPr="00051BB2">
        <w:rPr>
          <w:rFonts w:ascii="Arial" w:hAnsi="Arial" w:cs="Arial"/>
          <w:lang w:eastAsia="pl-PL"/>
        </w:rPr>
        <w:t xml:space="preserve"> r. poz. </w:t>
      </w:r>
      <w:r w:rsidR="00EC7F25" w:rsidRPr="00051BB2">
        <w:rPr>
          <w:rFonts w:ascii="Arial" w:hAnsi="Arial" w:cs="Arial"/>
          <w:lang w:eastAsia="pl-PL"/>
        </w:rPr>
        <w:t>822</w:t>
      </w:r>
      <w:r w:rsidRPr="00051BB2">
        <w:rPr>
          <w:rFonts w:ascii="Arial" w:hAnsi="Arial" w:cs="Arial"/>
          <w:lang w:eastAsia="pl-PL"/>
        </w:rPr>
        <w:t>)</w:t>
      </w:r>
      <w:r w:rsidR="0029237F" w:rsidRPr="00051BB2">
        <w:rPr>
          <w:rFonts w:ascii="Arial" w:hAnsi="Arial" w:cs="Arial"/>
        </w:rPr>
        <w:t>.</w:t>
      </w:r>
    </w:p>
    <w:p w14:paraId="5FBDF428" w14:textId="43F3DEE5" w:rsidR="005177D9" w:rsidRPr="00051BB2" w:rsidRDefault="00224034" w:rsidP="003C4297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  <w:r w:rsidRPr="00051BB2">
        <w:rPr>
          <w:rFonts w:ascii="Arial" w:hAnsi="Arial" w:cs="Arial"/>
        </w:rPr>
        <w:t>[6</w:t>
      </w:r>
      <w:r w:rsidR="00147722" w:rsidRPr="00051BB2">
        <w:rPr>
          <w:rFonts w:ascii="Arial" w:hAnsi="Arial" w:cs="Arial"/>
        </w:rPr>
        <w:t xml:space="preserve">] </w:t>
      </w:r>
      <w:r w:rsidR="007A5FAB" w:rsidRPr="00051BB2">
        <w:rPr>
          <w:rFonts w:ascii="Arial" w:hAnsi="Arial" w:cs="Arial"/>
        </w:rPr>
        <w:t xml:space="preserve">Dokumentacja </w:t>
      </w:r>
      <w:r w:rsidR="00F456B9" w:rsidRPr="00051BB2">
        <w:rPr>
          <w:rFonts w:ascii="Arial" w:hAnsi="Arial" w:cs="Arial"/>
        </w:rPr>
        <w:t>inwentaryzacyjna</w:t>
      </w:r>
      <w:r w:rsidR="003704CD" w:rsidRPr="00051BB2">
        <w:rPr>
          <w:rFonts w:ascii="Arial" w:hAnsi="Arial" w:cs="Arial"/>
        </w:rPr>
        <w:t>.</w:t>
      </w:r>
    </w:p>
    <w:p w14:paraId="4ADB76E0" w14:textId="77777777" w:rsidR="00750FE7" w:rsidRPr="00051BB2" w:rsidRDefault="00C55D15" w:rsidP="00750FE7">
      <w:pPr>
        <w:widowControl w:val="0"/>
        <w:tabs>
          <w:tab w:val="left" w:pos="1080"/>
        </w:tabs>
        <w:suppressAutoHyphens/>
        <w:spacing w:line="360" w:lineRule="auto"/>
        <w:jc w:val="both"/>
        <w:rPr>
          <w:rFonts w:ascii="Arial" w:hAnsi="Arial" w:cs="Arial"/>
        </w:rPr>
      </w:pPr>
      <w:r w:rsidRPr="00051BB2">
        <w:rPr>
          <w:rFonts w:ascii="Arial" w:hAnsi="Arial" w:cs="Arial"/>
        </w:rPr>
        <w:t>[7</w:t>
      </w:r>
      <w:r w:rsidR="00147722" w:rsidRPr="00051BB2">
        <w:rPr>
          <w:rFonts w:ascii="Arial" w:hAnsi="Arial" w:cs="Arial"/>
        </w:rPr>
        <w:t xml:space="preserve">] </w:t>
      </w:r>
      <w:r w:rsidR="00622CD8" w:rsidRPr="00051BB2">
        <w:rPr>
          <w:rFonts w:ascii="Arial" w:hAnsi="Arial" w:cs="Arial"/>
        </w:rPr>
        <w:t>Wizja</w:t>
      </w:r>
      <w:r w:rsidR="00C64A0B" w:rsidRPr="00051BB2">
        <w:rPr>
          <w:rFonts w:ascii="Arial" w:hAnsi="Arial" w:cs="Arial"/>
        </w:rPr>
        <w:t xml:space="preserve"> lokalna w obiekcie</w:t>
      </w:r>
      <w:r w:rsidR="00A9449D" w:rsidRPr="00051BB2">
        <w:rPr>
          <w:rFonts w:ascii="Arial" w:hAnsi="Arial" w:cs="Arial"/>
        </w:rPr>
        <w:t>.</w:t>
      </w:r>
    </w:p>
    <w:p w14:paraId="7F4B358A" w14:textId="77777777" w:rsidR="004C2367" w:rsidRPr="00051BB2" w:rsidRDefault="00151458" w:rsidP="00BE1952">
      <w:pPr>
        <w:spacing w:line="276" w:lineRule="auto"/>
        <w:rPr>
          <w:rFonts w:ascii="Arial" w:hAnsi="Arial" w:cs="Arial"/>
        </w:rPr>
      </w:pPr>
      <w:r w:rsidRPr="00051BB2">
        <w:rPr>
          <w:rFonts w:ascii="Arial" w:hAnsi="Arial" w:cs="Arial"/>
        </w:rPr>
        <w:t xml:space="preserve">[8]Decyzja Komendanta </w:t>
      </w:r>
      <w:r w:rsidR="00891620" w:rsidRPr="00051BB2">
        <w:rPr>
          <w:rFonts w:ascii="Arial" w:hAnsi="Arial" w:cs="Arial"/>
        </w:rPr>
        <w:t>Miejskiego</w:t>
      </w:r>
      <w:r w:rsidRPr="00051BB2">
        <w:rPr>
          <w:rFonts w:ascii="Arial" w:hAnsi="Arial" w:cs="Arial"/>
        </w:rPr>
        <w:t xml:space="preserve"> PSP w </w:t>
      </w:r>
      <w:r w:rsidR="00891620" w:rsidRPr="00051BB2">
        <w:rPr>
          <w:rFonts w:ascii="Arial" w:hAnsi="Arial" w:cs="Arial"/>
        </w:rPr>
        <w:t>Słupsku</w:t>
      </w:r>
      <w:r w:rsidRPr="00051BB2">
        <w:rPr>
          <w:rFonts w:ascii="Arial" w:hAnsi="Arial" w:cs="Arial"/>
        </w:rPr>
        <w:t xml:space="preserve"> znak PZ.5</w:t>
      </w:r>
      <w:r w:rsidR="00891620" w:rsidRPr="00051BB2">
        <w:rPr>
          <w:rFonts w:ascii="Arial" w:hAnsi="Arial" w:cs="Arial"/>
        </w:rPr>
        <w:t>265</w:t>
      </w:r>
      <w:r w:rsidRPr="00051BB2">
        <w:rPr>
          <w:rFonts w:ascii="Arial" w:hAnsi="Arial" w:cs="Arial"/>
        </w:rPr>
        <w:t>.</w:t>
      </w:r>
      <w:r w:rsidR="00891620" w:rsidRPr="00051BB2">
        <w:rPr>
          <w:rFonts w:ascii="Arial" w:hAnsi="Arial" w:cs="Arial"/>
        </w:rPr>
        <w:t>23.2022.8.KB z dnia 17 listopada 2022 r.</w:t>
      </w:r>
      <w:r w:rsidRPr="00051BB2">
        <w:rPr>
          <w:rFonts w:ascii="Arial" w:hAnsi="Arial" w:cs="Arial"/>
        </w:rPr>
        <w:t>,</w:t>
      </w:r>
    </w:p>
    <w:p w14:paraId="35DB5130" w14:textId="070FA04F" w:rsidR="00017941" w:rsidRPr="00051BB2" w:rsidRDefault="00DB4389" w:rsidP="004C2367">
      <w:pPr>
        <w:pStyle w:val="Nagwek1"/>
      </w:pPr>
      <w:r w:rsidRPr="00051BB2">
        <w:br w:type="page"/>
      </w:r>
      <w:bookmarkStart w:id="5" w:name="_Toc155960095"/>
      <w:bookmarkStart w:id="6" w:name="_Toc58968619"/>
      <w:r w:rsidR="00017941" w:rsidRPr="00051BB2">
        <w:lastRenderedPageBreak/>
        <w:t>O</w:t>
      </w:r>
      <w:r w:rsidR="00537A80" w:rsidRPr="00051BB2">
        <w:t>gólna charakterystyka obiektu</w:t>
      </w:r>
      <w:bookmarkEnd w:id="5"/>
      <w:r w:rsidR="00537A80" w:rsidRPr="00051BB2">
        <w:t xml:space="preserve"> </w:t>
      </w:r>
      <w:bookmarkEnd w:id="6"/>
    </w:p>
    <w:p w14:paraId="39C675CE" w14:textId="77777777" w:rsidR="005B1742" w:rsidRPr="00051BB2" w:rsidRDefault="005B1742" w:rsidP="003C4297">
      <w:pPr>
        <w:spacing w:line="360" w:lineRule="auto"/>
        <w:ind w:left="360"/>
        <w:jc w:val="both"/>
        <w:rPr>
          <w:rFonts w:ascii="Arial" w:hAnsi="Arial" w:cs="Arial"/>
          <w:b/>
          <w:bCs/>
        </w:rPr>
      </w:pPr>
    </w:p>
    <w:p w14:paraId="0DA231BC" w14:textId="6E768240" w:rsidR="00663BD9" w:rsidRPr="00051BB2" w:rsidRDefault="00F246AF" w:rsidP="00760132">
      <w:pPr>
        <w:autoSpaceDE w:val="0"/>
        <w:autoSpaceDN w:val="0"/>
        <w:adjustRightInd w:val="0"/>
        <w:spacing w:line="360" w:lineRule="auto"/>
        <w:ind w:firstLine="360"/>
        <w:jc w:val="both"/>
        <w:rPr>
          <w:rFonts w:ascii="Arial" w:hAnsi="Arial" w:cs="Arial"/>
          <w:lang w:eastAsia="pl-PL"/>
        </w:rPr>
      </w:pPr>
      <w:bookmarkStart w:id="7" w:name="_Toc58968620"/>
      <w:r w:rsidRPr="00051BB2">
        <w:rPr>
          <w:rFonts w:ascii="Arial" w:hAnsi="Arial" w:cs="Arial"/>
          <w:lang w:eastAsia="pl-PL"/>
        </w:rPr>
        <w:t>Budynek</w:t>
      </w:r>
      <w:r w:rsidR="00793751" w:rsidRPr="00051BB2">
        <w:rPr>
          <w:rFonts w:ascii="Arial" w:hAnsi="Arial" w:cs="Arial"/>
          <w:lang w:eastAsia="pl-PL"/>
        </w:rPr>
        <w:t xml:space="preserve"> </w:t>
      </w:r>
      <w:r w:rsidRPr="00051BB2">
        <w:rPr>
          <w:rFonts w:ascii="Arial" w:hAnsi="Arial" w:cs="Arial"/>
          <w:lang w:eastAsia="pl-PL"/>
        </w:rPr>
        <w:t xml:space="preserve">składa się z </w:t>
      </w:r>
      <w:r w:rsidR="00750FE7" w:rsidRPr="00051BB2">
        <w:rPr>
          <w:rFonts w:ascii="Arial" w:hAnsi="Arial" w:cs="Arial"/>
          <w:lang w:eastAsia="pl-PL"/>
        </w:rPr>
        <w:t>4</w:t>
      </w:r>
      <w:r w:rsidR="00663BD9" w:rsidRPr="00051BB2">
        <w:rPr>
          <w:rFonts w:ascii="Arial" w:hAnsi="Arial" w:cs="Arial"/>
          <w:lang w:eastAsia="pl-PL"/>
        </w:rPr>
        <w:t xml:space="preserve"> kondygnacji nadziemnych</w:t>
      </w:r>
      <w:r w:rsidR="00793751" w:rsidRPr="00051BB2">
        <w:rPr>
          <w:rFonts w:ascii="Arial" w:hAnsi="Arial" w:cs="Arial"/>
          <w:lang w:eastAsia="pl-PL"/>
        </w:rPr>
        <w:t xml:space="preserve"> </w:t>
      </w:r>
      <w:r w:rsidR="00EC7F25" w:rsidRPr="00051BB2">
        <w:rPr>
          <w:rFonts w:ascii="Arial" w:hAnsi="Arial" w:cs="Arial"/>
          <w:lang w:eastAsia="pl-PL"/>
        </w:rPr>
        <w:t>częściowo podpiwniczony</w:t>
      </w:r>
      <w:r w:rsidR="00793751" w:rsidRPr="00051BB2">
        <w:rPr>
          <w:rFonts w:ascii="Arial" w:hAnsi="Arial" w:cs="Arial"/>
          <w:lang w:eastAsia="pl-PL"/>
        </w:rPr>
        <w:t>.</w:t>
      </w:r>
    </w:p>
    <w:p w14:paraId="225AC13B" w14:textId="77777777" w:rsidR="00663BD9" w:rsidRPr="00051BB2" w:rsidRDefault="00663BD9" w:rsidP="00663BD9">
      <w:pPr>
        <w:autoSpaceDE w:val="0"/>
        <w:autoSpaceDN w:val="0"/>
        <w:adjustRightInd w:val="0"/>
        <w:rPr>
          <w:rFonts w:ascii="TrebuchetMS" w:hAnsi="TrebuchetMS" w:cs="TrebuchetMS"/>
          <w:sz w:val="22"/>
          <w:szCs w:val="22"/>
          <w:lang w:eastAsia="pl-PL"/>
        </w:rPr>
      </w:pPr>
    </w:p>
    <w:p w14:paraId="0EB3B64D" w14:textId="77777777" w:rsidR="00537A80" w:rsidRPr="00051BB2" w:rsidRDefault="00017941" w:rsidP="003C4297">
      <w:pPr>
        <w:pStyle w:val="Nagwek1"/>
        <w:rPr>
          <w:rFonts w:cs="Arial"/>
          <w:lang w:eastAsia="pl-PL"/>
        </w:rPr>
      </w:pPr>
      <w:bookmarkStart w:id="8" w:name="_Toc155960096"/>
      <w:r w:rsidRPr="00051BB2">
        <w:rPr>
          <w:rFonts w:cs="Arial"/>
        </w:rPr>
        <w:t>W</w:t>
      </w:r>
      <w:r w:rsidR="00537A80" w:rsidRPr="00051BB2">
        <w:rPr>
          <w:rFonts w:cs="Arial"/>
        </w:rPr>
        <w:t>arunki budowlano – instalacyjne, ich stan techniczny.</w:t>
      </w:r>
      <w:bookmarkEnd w:id="7"/>
      <w:bookmarkEnd w:id="8"/>
    </w:p>
    <w:p w14:paraId="1F654E7D" w14:textId="77777777" w:rsidR="00014EB0" w:rsidRPr="00051BB2" w:rsidRDefault="00014EB0" w:rsidP="003C4297">
      <w:pPr>
        <w:pStyle w:val="Style17"/>
        <w:widowControl/>
        <w:spacing w:line="360" w:lineRule="auto"/>
        <w:ind w:right="-1"/>
        <w:jc w:val="left"/>
        <w:rPr>
          <w:rStyle w:val="FontStyle68"/>
        </w:rPr>
      </w:pPr>
    </w:p>
    <w:p w14:paraId="0C80D2D3" w14:textId="77777777" w:rsidR="00780BF5" w:rsidRPr="00051BB2" w:rsidRDefault="008D12D7" w:rsidP="003C4297">
      <w:pPr>
        <w:pStyle w:val="Nagwek3"/>
        <w:spacing w:line="360" w:lineRule="auto"/>
        <w:rPr>
          <w:rStyle w:val="StrongEmphasis"/>
          <w:rFonts w:cs="Arial"/>
          <w:b/>
          <w:bCs w:val="0"/>
        </w:rPr>
      </w:pPr>
      <w:bookmarkStart w:id="9" w:name="_Toc155960097"/>
      <w:bookmarkStart w:id="10" w:name="_Hlk155810167"/>
      <w:r w:rsidRPr="00051BB2">
        <w:rPr>
          <w:rFonts w:cs="Arial"/>
        </w:rPr>
        <w:t>dane ogólne</w:t>
      </w:r>
      <w:bookmarkEnd w:id="9"/>
      <w:r w:rsidRPr="00051BB2">
        <w:rPr>
          <w:rFonts w:cs="Arial"/>
        </w:rPr>
        <w:t xml:space="preserve"> </w:t>
      </w:r>
    </w:p>
    <w:p w14:paraId="112CBDC8" w14:textId="2368A9BD" w:rsidR="00750FE7" w:rsidRPr="00750FE7" w:rsidRDefault="00750FE7" w:rsidP="00750FE7">
      <w:pPr>
        <w:spacing w:line="360" w:lineRule="auto"/>
        <w:jc w:val="both"/>
        <w:rPr>
          <w:rFonts w:ascii="Arial" w:hAnsi="Arial" w:cs="Arial"/>
        </w:rPr>
      </w:pPr>
      <w:r w:rsidRPr="00750FE7">
        <w:rPr>
          <w:rFonts w:ascii="Arial" w:hAnsi="Arial" w:cs="Arial"/>
        </w:rPr>
        <w:t xml:space="preserve">Budynek zamieszkania zbiorowego wybudowany w drugiej połowie XX wieku. Budynek częściowo podpiwniczony z 4 kondygnacjami nadziemnymi. Bryła budynku zwarta rozczłonkowana. Konstrukcja tradycyjna murowana z bloczków betonowych, cegły kratówki oraz bloczków gazobetonowych. Konstrukcja dachu </w:t>
      </w:r>
      <w:proofErr w:type="spellStart"/>
      <w:r w:rsidRPr="00750FE7">
        <w:rPr>
          <w:rFonts w:ascii="Arial" w:hAnsi="Arial" w:cs="Arial"/>
        </w:rPr>
        <w:t>gęstożebrowa</w:t>
      </w:r>
      <w:proofErr w:type="spellEnd"/>
      <w:r w:rsidRPr="00750FE7">
        <w:rPr>
          <w:rFonts w:ascii="Arial" w:hAnsi="Arial" w:cs="Arial"/>
        </w:rPr>
        <w:t xml:space="preserve"> monolityczna (strop DZ-3). Przykrycie dachu z papy na lepiku.</w:t>
      </w:r>
    </w:p>
    <w:p w14:paraId="7C794EC2" w14:textId="77777777" w:rsidR="00750FE7" w:rsidRPr="00750FE7" w:rsidRDefault="00750FE7" w:rsidP="00750FE7">
      <w:pPr>
        <w:spacing w:line="360" w:lineRule="auto"/>
        <w:jc w:val="both"/>
        <w:rPr>
          <w:rFonts w:ascii="Arial" w:hAnsi="Arial" w:cs="Arial"/>
        </w:rPr>
      </w:pPr>
      <w:r w:rsidRPr="00750FE7">
        <w:rPr>
          <w:rFonts w:ascii="Arial" w:hAnsi="Arial" w:cs="Arial"/>
        </w:rPr>
        <w:t>Budynek pełni funkcję internatu dla uczącej się młodzieży, zawierającym między innymi pokoje, pokoje wspólne (siłownie, świetlice) kuchnie, łazienki, pomieszczenia gospodarcze oraz stołówkę wraz z zapleczem gastronomicznym.</w:t>
      </w:r>
    </w:p>
    <w:p w14:paraId="54CF7604" w14:textId="77777777" w:rsidR="00750FE7" w:rsidRPr="00750FE7" w:rsidRDefault="00750FE7" w:rsidP="00750FE7">
      <w:pPr>
        <w:spacing w:line="360" w:lineRule="auto"/>
        <w:jc w:val="both"/>
        <w:rPr>
          <w:rFonts w:ascii="Arial" w:hAnsi="Arial" w:cs="Arial"/>
        </w:rPr>
      </w:pPr>
      <w:r w:rsidRPr="00750FE7">
        <w:rPr>
          <w:rFonts w:ascii="Arial" w:hAnsi="Arial" w:cs="Arial"/>
        </w:rPr>
        <w:t>Budynek poddawany był wielokrotnym remontom, modernizacjom oraz przebudowom.</w:t>
      </w:r>
    </w:p>
    <w:p w14:paraId="4B68DBA8" w14:textId="77777777" w:rsidR="00620C09" w:rsidRPr="00891620" w:rsidRDefault="00620C09" w:rsidP="001E53EB">
      <w:pPr>
        <w:pStyle w:val="Standard"/>
        <w:tabs>
          <w:tab w:val="left" w:pos="742"/>
          <w:tab w:val="left" w:pos="1021"/>
        </w:tabs>
        <w:spacing w:line="360" w:lineRule="auto"/>
        <w:jc w:val="both"/>
        <w:rPr>
          <w:b/>
          <w:color w:val="FF0000"/>
          <w:sz w:val="24"/>
        </w:rPr>
      </w:pPr>
    </w:p>
    <w:p w14:paraId="10BF8BD5" w14:textId="1392BF8C" w:rsidR="008D12D7" w:rsidRPr="005936B3" w:rsidRDefault="008D12D7" w:rsidP="003C4297">
      <w:pPr>
        <w:pStyle w:val="Nagwek3"/>
        <w:spacing w:line="360" w:lineRule="auto"/>
        <w:rPr>
          <w:rFonts w:cs="Arial"/>
        </w:rPr>
      </w:pPr>
      <w:bookmarkStart w:id="11" w:name="_Toc155960098"/>
      <w:r w:rsidRPr="005936B3">
        <w:rPr>
          <w:rFonts w:cs="Arial"/>
        </w:rPr>
        <w:t>powierzchnia, wysokość i liczba  kondygnacji</w:t>
      </w:r>
      <w:bookmarkEnd w:id="11"/>
      <w:r w:rsidR="001E53EB" w:rsidRPr="005936B3">
        <w:rPr>
          <w:rFonts w:cs="Arial"/>
        </w:rPr>
        <w:t xml:space="preserve"> </w:t>
      </w:r>
    </w:p>
    <w:p w14:paraId="1F642F04" w14:textId="77777777" w:rsidR="00784BD8" w:rsidRPr="005936B3" w:rsidRDefault="00784BD8" w:rsidP="003C4297">
      <w:pPr>
        <w:suppressAutoHyphens/>
        <w:spacing w:line="360" w:lineRule="auto"/>
        <w:ind w:left="364"/>
        <w:jc w:val="both"/>
        <w:rPr>
          <w:rFonts w:ascii="Arial" w:eastAsia="Arial Unicode MS" w:hAnsi="Arial" w:cs="Arial"/>
          <w:bCs/>
          <w:kern w:val="32"/>
          <w:lang w:eastAsia="pl-PL"/>
        </w:rPr>
      </w:pPr>
      <w:r w:rsidRPr="005936B3">
        <w:rPr>
          <w:rFonts w:ascii="Arial" w:eastAsia="Arial Unicode MS" w:hAnsi="Arial" w:cs="Arial"/>
          <w:bCs/>
          <w:kern w:val="32"/>
          <w:lang w:eastAsia="pl-PL"/>
        </w:rPr>
        <w:t>P</w:t>
      </w:r>
      <w:r w:rsidR="0064426A" w:rsidRPr="005936B3">
        <w:rPr>
          <w:rFonts w:ascii="Arial" w:eastAsia="Arial Unicode MS" w:hAnsi="Arial" w:cs="Arial"/>
          <w:bCs/>
          <w:kern w:val="32"/>
          <w:lang w:eastAsia="pl-PL"/>
        </w:rPr>
        <w:t>odstawowe dane budynku istniejącego</w:t>
      </w:r>
      <w:r w:rsidRPr="005936B3">
        <w:rPr>
          <w:rFonts w:ascii="Arial" w:eastAsia="Arial Unicode MS" w:hAnsi="Arial" w:cs="Arial"/>
          <w:bCs/>
          <w:kern w:val="32"/>
          <w:lang w:eastAsia="pl-PL"/>
        </w:rPr>
        <w:t>:</w:t>
      </w:r>
    </w:p>
    <w:tbl>
      <w:tblPr>
        <w:tblW w:w="0" w:type="auto"/>
        <w:tblInd w:w="360" w:type="dxa"/>
        <w:tblLook w:val="04A0" w:firstRow="1" w:lastRow="0" w:firstColumn="1" w:lastColumn="0" w:noHBand="0" w:noVBand="1"/>
      </w:tblPr>
      <w:tblGrid>
        <w:gridCol w:w="4378"/>
        <w:gridCol w:w="4332"/>
      </w:tblGrid>
      <w:tr w:rsidR="005936B3" w:rsidRPr="005936B3" w14:paraId="7D39A74F" w14:textId="77777777" w:rsidTr="00CF4028">
        <w:tc>
          <w:tcPr>
            <w:tcW w:w="4378" w:type="dxa"/>
            <w:shd w:val="clear" w:color="auto" w:fill="auto"/>
          </w:tcPr>
          <w:p w14:paraId="616C6E9D" w14:textId="77777777" w:rsidR="00B24CAC" w:rsidRPr="00CF4028" w:rsidRDefault="00B24CAC" w:rsidP="00783727">
            <w:pPr>
              <w:widowControl w:val="0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kubatura</w:t>
            </w:r>
          </w:p>
        </w:tc>
        <w:tc>
          <w:tcPr>
            <w:tcW w:w="4332" w:type="dxa"/>
            <w:shd w:val="clear" w:color="auto" w:fill="auto"/>
          </w:tcPr>
          <w:p w14:paraId="17DC65CA" w14:textId="54679477" w:rsidR="00B24CAC" w:rsidRPr="00CF4028" w:rsidRDefault="00B24CAC" w:rsidP="00717C29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- </w:t>
            </w:r>
            <w:r w:rsidR="005936B3" w:rsidRPr="00CF4028">
              <w:rPr>
                <w:rFonts w:ascii="Arial" w:hAnsi="Arial" w:cs="Arial"/>
              </w:rPr>
              <w:t>14163</w:t>
            </w:r>
            <w:r w:rsidR="003B0EEC" w:rsidRPr="00CF4028">
              <w:rPr>
                <w:rFonts w:ascii="Arial" w:hAnsi="Arial" w:cs="Arial"/>
              </w:rPr>
              <w:t xml:space="preserve"> </w:t>
            </w: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m</w:t>
            </w:r>
            <w:r w:rsidRPr="00CF4028">
              <w:rPr>
                <w:rFonts w:ascii="Arial" w:eastAsia="Arial Unicode MS" w:hAnsi="Arial" w:cs="Arial"/>
                <w:bCs/>
                <w:kern w:val="32"/>
                <w:vertAlign w:val="superscript"/>
                <w:lang w:eastAsia="pl-PL"/>
              </w:rPr>
              <w:t>3</w:t>
            </w:r>
          </w:p>
        </w:tc>
      </w:tr>
      <w:tr w:rsidR="005936B3" w:rsidRPr="005936B3" w14:paraId="3532C601" w14:textId="77777777" w:rsidTr="00CF4028">
        <w:tc>
          <w:tcPr>
            <w:tcW w:w="4378" w:type="dxa"/>
            <w:shd w:val="clear" w:color="auto" w:fill="auto"/>
          </w:tcPr>
          <w:p w14:paraId="27D472FE" w14:textId="77777777" w:rsidR="00B24CAC" w:rsidRPr="00CF4028" w:rsidRDefault="00B24CAC" w:rsidP="00E8108D">
            <w:pPr>
              <w:widowControl w:val="0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Arial" w:eastAsia="Arial Unicode MS" w:hAnsi="Arial" w:cs="Arial"/>
                <w:bCs/>
                <w:kern w:val="32"/>
                <w:lang w:eastAsia="pl-P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pow. </w:t>
            </w:r>
            <w:r w:rsidR="00717C29"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użytkowa </w:t>
            </w: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ab/>
            </w:r>
          </w:p>
        </w:tc>
        <w:tc>
          <w:tcPr>
            <w:tcW w:w="4332" w:type="dxa"/>
            <w:shd w:val="clear" w:color="auto" w:fill="auto"/>
          </w:tcPr>
          <w:p w14:paraId="1C4C4654" w14:textId="1B23B4A0" w:rsidR="00B24CAC" w:rsidRPr="00CF4028" w:rsidRDefault="00B24CAC" w:rsidP="002636D2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- </w:t>
            </w:r>
            <w:r w:rsidR="005936B3" w:rsidRPr="00CF4028">
              <w:rPr>
                <w:rFonts w:ascii="Arial" w:hAnsi="Arial" w:cs="Arial"/>
              </w:rPr>
              <w:t>2</w:t>
            </w:r>
            <w:r w:rsidR="00D25446">
              <w:rPr>
                <w:rFonts w:ascii="Arial" w:hAnsi="Arial" w:cs="Arial"/>
              </w:rPr>
              <w:t>7</w:t>
            </w:r>
            <w:r w:rsidR="005936B3" w:rsidRPr="00CF4028">
              <w:rPr>
                <w:rFonts w:ascii="Arial" w:hAnsi="Arial" w:cs="Arial"/>
              </w:rPr>
              <w:t>97,76</w:t>
            </w:r>
            <w:r w:rsidR="003B0EEC" w:rsidRPr="00CF4028">
              <w:rPr>
                <w:rFonts w:ascii="Arial" w:hAnsi="Arial" w:cs="Arial"/>
              </w:rPr>
              <w:t xml:space="preserve"> </w:t>
            </w: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m</w:t>
            </w:r>
            <w:r w:rsidRPr="00CF4028">
              <w:rPr>
                <w:rFonts w:ascii="Arial" w:eastAsia="Arial Unicode MS" w:hAnsi="Arial" w:cs="Arial"/>
                <w:bCs/>
                <w:kern w:val="32"/>
                <w:vertAlign w:val="superscript"/>
                <w:lang w:eastAsia="pl-PL"/>
              </w:rPr>
              <w:t>2</w:t>
            </w:r>
          </w:p>
        </w:tc>
      </w:tr>
      <w:tr w:rsidR="00891620" w:rsidRPr="00891620" w14:paraId="7A697CAC" w14:textId="77777777" w:rsidTr="00CF4028">
        <w:tc>
          <w:tcPr>
            <w:tcW w:w="4378" w:type="dxa"/>
            <w:shd w:val="clear" w:color="auto" w:fill="auto"/>
          </w:tcPr>
          <w:p w14:paraId="1D010912" w14:textId="77777777" w:rsidR="00B24CAC" w:rsidRPr="00CF4028" w:rsidRDefault="00B24CAC" w:rsidP="00783727">
            <w:pPr>
              <w:widowControl w:val="0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wysokość</w:t>
            </w:r>
          </w:p>
        </w:tc>
        <w:tc>
          <w:tcPr>
            <w:tcW w:w="4332" w:type="dxa"/>
            <w:shd w:val="clear" w:color="auto" w:fill="auto"/>
          </w:tcPr>
          <w:p w14:paraId="4BC5B2CF" w14:textId="624744C7" w:rsidR="00B24CAC" w:rsidRPr="00CF4028" w:rsidRDefault="00B24CAC" w:rsidP="00DC64E7">
            <w:pPr>
              <w:widowControl w:val="0"/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- </w:t>
            </w:r>
            <w:r w:rsidR="00CF4028"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11,28</w:t>
            </w: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 m</w:t>
            </w:r>
          </w:p>
        </w:tc>
      </w:tr>
      <w:tr w:rsidR="000638F5" w:rsidRPr="00891620" w14:paraId="785DE735" w14:textId="77777777" w:rsidTr="00CF4028">
        <w:tc>
          <w:tcPr>
            <w:tcW w:w="4378" w:type="dxa"/>
            <w:shd w:val="clear" w:color="auto" w:fill="auto"/>
          </w:tcPr>
          <w:p w14:paraId="3BE0CBA5" w14:textId="77777777" w:rsidR="00B24CAC" w:rsidRPr="00CF4028" w:rsidRDefault="00B24CAC" w:rsidP="00783727">
            <w:pPr>
              <w:widowControl w:val="0"/>
              <w:numPr>
                <w:ilvl w:val="0"/>
                <w:numId w:val="13"/>
              </w:numPr>
              <w:suppressAutoHyphens/>
              <w:spacing w:line="360" w:lineRule="auto"/>
              <w:jc w:val="both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liczba kondygnacji       </w:t>
            </w:r>
          </w:p>
        </w:tc>
        <w:tc>
          <w:tcPr>
            <w:tcW w:w="4332" w:type="dxa"/>
            <w:shd w:val="clear" w:color="auto" w:fill="auto"/>
          </w:tcPr>
          <w:p w14:paraId="39F147D7" w14:textId="56C07402" w:rsidR="00B24CAC" w:rsidRPr="00CF4028" w:rsidRDefault="00E2089B" w:rsidP="00717C29">
            <w:pPr>
              <w:widowControl w:val="0"/>
              <w:suppressAutoHyphens/>
              <w:spacing w:line="360" w:lineRule="auto"/>
              <w:ind w:left="194" w:hanging="194"/>
              <w:rPr>
                <w:rFonts w:ascii="Arial" w:hAnsi="Arial" w:cs="Arial"/>
              </w:rPr>
            </w:pPr>
            <w:r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- </w:t>
            </w:r>
            <w:r w:rsidR="005936B3"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4</w:t>
            </w:r>
            <w:r w:rsidR="003B0EEC"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 xml:space="preserve"> kondygnacje nadziemne</w:t>
            </w:r>
            <w:r w:rsidR="00B24CAC" w:rsidRPr="00CF4028">
              <w:rPr>
                <w:rFonts w:ascii="Arial" w:eastAsia="Arial Unicode MS" w:hAnsi="Arial" w:cs="Arial"/>
                <w:bCs/>
                <w:kern w:val="32"/>
                <w:lang w:eastAsia="pl-PL"/>
              </w:rPr>
              <w:t>, 1 kondygnacja podziemna</w:t>
            </w:r>
          </w:p>
        </w:tc>
      </w:tr>
    </w:tbl>
    <w:p w14:paraId="5B917C39" w14:textId="77777777" w:rsidR="00622EFE" w:rsidRPr="00891620" w:rsidRDefault="00622EFE" w:rsidP="004B35DC">
      <w:pPr>
        <w:widowControl w:val="0"/>
        <w:spacing w:line="360" w:lineRule="auto"/>
        <w:jc w:val="both"/>
        <w:rPr>
          <w:rFonts w:ascii="Arial" w:hAnsi="Arial" w:cs="Arial"/>
          <w:color w:val="FF0000"/>
        </w:rPr>
      </w:pPr>
    </w:p>
    <w:p w14:paraId="39E25BFA" w14:textId="77777777" w:rsidR="008D12D7" w:rsidRPr="00D11D57" w:rsidRDefault="008D12D7" w:rsidP="003C4297">
      <w:pPr>
        <w:pStyle w:val="Nagwek3"/>
        <w:spacing w:line="360" w:lineRule="auto"/>
        <w:rPr>
          <w:rFonts w:cs="Arial"/>
        </w:rPr>
      </w:pPr>
      <w:bookmarkStart w:id="12" w:name="_Toc155960099"/>
      <w:r w:rsidRPr="00D11D57">
        <w:rPr>
          <w:rFonts w:cs="Arial"/>
        </w:rPr>
        <w:t>odległość od obiektów sąsiadujących i granicy działki</w:t>
      </w:r>
      <w:bookmarkEnd w:id="12"/>
    </w:p>
    <w:p w14:paraId="46CC706A" w14:textId="2BD6C919" w:rsidR="000638F5" w:rsidRPr="00D11D57" w:rsidRDefault="000638F5" w:rsidP="0070087C">
      <w:pPr>
        <w:numPr>
          <w:ilvl w:val="0"/>
          <w:numId w:val="21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D11D57">
        <w:rPr>
          <w:rFonts w:ascii="Arial" w:hAnsi="Arial" w:cs="Arial"/>
        </w:rPr>
        <w:t>budynek zlokalizowany jest minimum 8 m od</w:t>
      </w:r>
      <w:r w:rsidR="0005671D" w:rsidRPr="00D11D57">
        <w:rPr>
          <w:rFonts w:ascii="Arial" w:hAnsi="Arial" w:cs="Arial"/>
        </w:rPr>
        <w:t xml:space="preserve"> innych</w:t>
      </w:r>
      <w:r w:rsidRPr="00D11D57">
        <w:rPr>
          <w:rFonts w:ascii="Arial" w:hAnsi="Arial" w:cs="Arial"/>
        </w:rPr>
        <w:t xml:space="preserve"> budynków.</w:t>
      </w:r>
      <w:r w:rsidR="0005671D" w:rsidRPr="00D11D57">
        <w:rPr>
          <w:rFonts w:ascii="Arial" w:hAnsi="Arial" w:cs="Arial"/>
        </w:rPr>
        <w:t xml:space="preserve"> Najbliższy budynek znajduje się w odległości ok. 10 m </w:t>
      </w:r>
      <w:r w:rsidR="00D11D57" w:rsidRPr="00D11D57">
        <w:rPr>
          <w:rFonts w:ascii="Arial" w:hAnsi="Arial" w:cs="Arial"/>
        </w:rPr>
        <w:t>.</w:t>
      </w:r>
      <w:r w:rsidR="00644D70">
        <w:rPr>
          <w:rFonts w:ascii="Arial" w:hAnsi="Arial" w:cs="Arial"/>
        </w:rPr>
        <w:t xml:space="preserve"> Odległość od budynku sąsiedniego została zapewniona biorąc pod uwagę zapisy </w:t>
      </w:r>
      <w:r w:rsidR="00644D70" w:rsidRPr="00693159">
        <w:rPr>
          <w:rFonts w:ascii="Arial" w:hAnsi="Arial" w:cs="Arial"/>
        </w:rPr>
        <w:t>§ </w:t>
      </w:r>
      <w:r w:rsidR="00644D70">
        <w:rPr>
          <w:rFonts w:ascii="Arial" w:hAnsi="Arial" w:cs="Arial"/>
        </w:rPr>
        <w:t>271</w:t>
      </w:r>
      <w:r w:rsidR="00644D70" w:rsidRPr="00693159">
        <w:rPr>
          <w:rFonts w:ascii="Arial" w:hAnsi="Arial" w:cs="Arial"/>
        </w:rPr>
        <w:t xml:space="preserve"> rozporządzenia [4];</w:t>
      </w:r>
    </w:p>
    <w:p w14:paraId="132E14A4" w14:textId="49FCBD76" w:rsidR="0005671D" w:rsidRPr="00D11D57" w:rsidRDefault="0005671D" w:rsidP="0070087C">
      <w:pPr>
        <w:numPr>
          <w:ilvl w:val="0"/>
          <w:numId w:val="21"/>
        </w:numPr>
        <w:suppressAutoHyphens/>
        <w:spacing w:before="120" w:line="360" w:lineRule="auto"/>
        <w:ind w:left="357" w:hanging="357"/>
        <w:jc w:val="both"/>
        <w:rPr>
          <w:rFonts w:ascii="Arial" w:hAnsi="Arial" w:cs="Arial"/>
        </w:rPr>
      </w:pPr>
      <w:r w:rsidRPr="00D11D57">
        <w:rPr>
          <w:rFonts w:ascii="Arial" w:hAnsi="Arial" w:cs="Arial"/>
        </w:rPr>
        <w:t>budynek zlokalizowany jest od</w:t>
      </w:r>
      <w:r w:rsidR="00584F8D" w:rsidRPr="00D11D57">
        <w:rPr>
          <w:rFonts w:ascii="Arial" w:hAnsi="Arial" w:cs="Arial"/>
        </w:rPr>
        <w:t xml:space="preserve"> granicy z </w:t>
      </w:r>
      <w:r w:rsidR="00D11D57" w:rsidRPr="00D11D57">
        <w:rPr>
          <w:rFonts w:ascii="Arial" w:hAnsi="Arial" w:cs="Arial"/>
        </w:rPr>
        <w:t>działkami sąsiednimi – minimum 4 m</w:t>
      </w:r>
      <w:r w:rsidRPr="00D11D57">
        <w:rPr>
          <w:rFonts w:ascii="Arial" w:hAnsi="Arial" w:cs="Arial"/>
        </w:rPr>
        <w:t xml:space="preserve">: </w:t>
      </w:r>
    </w:p>
    <w:p w14:paraId="163C6B75" w14:textId="77777777" w:rsidR="00901BA9" w:rsidRPr="00891620" w:rsidRDefault="00901BA9" w:rsidP="0005671D">
      <w:pPr>
        <w:suppressAutoHyphens/>
        <w:spacing w:before="120" w:line="360" w:lineRule="auto"/>
        <w:jc w:val="both"/>
        <w:rPr>
          <w:rFonts w:ascii="Arial" w:hAnsi="Arial" w:cs="Arial"/>
          <w:color w:val="FF0000"/>
        </w:rPr>
      </w:pPr>
    </w:p>
    <w:p w14:paraId="5F9BC8A1" w14:textId="77777777" w:rsidR="008D12D7" w:rsidRPr="00461BF8" w:rsidRDefault="008D12D7" w:rsidP="003C4297">
      <w:pPr>
        <w:pStyle w:val="Nagwek3"/>
        <w:spacing w:line="360" w:lineRule="auto"/>
        <w:rPr>
          <w:rFonts w:cs="Arial"/>
          <w:bCs/>
        </w:rPr>
      </w:pPr>
      <w:bookmarkStart w:id="13" w:name="_Toc155960100"/>
      <w:r w:rsidRPr="00461BF8">
        <w:rPr>
          <w:rFonts w:cs="Arial"/>
          <w:bCs/>
        </w:rPr>
        <w:t>parametry pożarowe występujących substancji palnych</w:t>
      </w:r>
      <w:bookmarkEnd w:id="13"/>
    </w:p>
    <w:p w14:paraId="766CA313" w14:textId="77777777" w:rsidR="00D443FC" w:rsidRPr="00461BF8" w:rsidRDefault="00D443FC" w:rsidP="003C4297">
      <w:pPr>
        <w:suppressAutoHyphens/>
        <w:spacing w:line="360" w:lineRule="auto"/>
        <w:rPr>
          <w:rFonts w:ascii="Arial" w:eastAsia="SimSun" w:hAnsi="Arial" w:cs="Arial"/>
          <w:kern w:val="1"/>
          <w:lang w:eastAsia="hi-IN" w:bidi="hi-IN"/>
        </w:rPr>
      </w:pPr>
      <w:r w:rsidRPr="00461BF8">
        <w:rPr>
          <w:rFonts w:ascii="Arial" w:eastAsia="SimSun" w:hAnsi="Arial" w:cs="Arial"/>
          <w:kern w:val="1"/>
          <w:lang w:eastAsia="hi-IN" w:bidi="hi-IN"/>
        </w:rPr>
        <w:t>Charakterystyka</w:t>
      </w:r>
      <w:r w:rsidR="00A55AEA" w:rsidRPr="00461BF8">
        <w:rPr>
          <w:rFonts w:ascii="Arial" w:eastAsia="SimSun" w:hAnsi="Arial" w:cs="Arial"/>
          <w:kern w:val="1"/>
          <w:lang w:eastAsia="hi-IN" w:bidi="hi-IN"/>
        </w:rPr>
        <w:t xml:space="preserve"> pożarowa wybranych materiałów: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3394"/>
        <w:gridCol w:w="2472"/>
        <w:gridCol w:w="2479"/>
      </w:tblGrid>
      <w:tr w:rsidR="00461BF8" w:rsidRPr="00461BF8" w14:paraId="238E2B88" w14:textId="77777777" w:rsidTr="003C4297">
        <w:trPr>
          <w:trHeight w:hRule="exact" w:val="1171"/>
        </w:trPr>
        <w:tc>
          <w:tcPr>
            <w:tcW w:w="395" w:type="pct"/>
            <w:shd w:val="pct25" w:color="auto" w:fill="FFFFFF"/>
          </w:tcPr>
          <w:p w14:paraId="40B900E5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lastRenderedPageBreak/>
              <w:t>Lp.</w:t>
            </w:r>
          </w:p>
        </w:tc>
        <w:tc>
          <w:tcPr>
            <w:tcW w:w="1873" w:type="pct"/>
            <w:shd w:val="pct25" w:color="auto" w:fill="FFFFFF"/>
          </w:tcPr>
          <w:p w14:paraId="146427BD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t>Nazwa materiału</w:t>
            </w:r>
          </w:p>
        </w:tc>
        <w:tc>
          <w:tcPr>
            <w:tcW w:w="1364" w:type="pct"/>
            <w:shd w:val="pct25" w:color="auto" w:fill="FFFFFF"/>
          </w:tcPr>
          <w:p w14:paraId="61552944" w14:textId="77777777" w:rsidR="00D443FC" w:rsidRPr="00461BF8" w:rsidRDefault="00D443FC" w:rsidP="003C4297">
            <w:pPr>
              <w:suppressAutoHyphens/>
              <w:spacing w:line="360" w:lineRule="auto"/>
              <w:ind w:hanging="3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t>Ciepło spalania w MJ/kg</w:t>
            </w:r>
          </w:p>
        </w:tc>
        <w:tc>
          <w:tcPr>
            <w:tcW w:w="1368" w:type="pct"/>
            <w:shd w:val="pct25" w:color="auto" w:fill="FFFFFF"/>
          </w:tcPr>
          <w:p w14:paraId="1B1D0AF8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t>Temperatura</w:t>
            </w:r>
          </w:p>
          <w:p w14:paraId="443A89D6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t>samozapłonu</w:t>
            </w:r>
          </w:p>
          <w:p w14:paraId="14C6A3FF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/>
                <w:bCs/>
                <w:kern w:val="1"/>
                <w:lang w:eastAsia="hi-IN" w:bidi="hi-IN"/>
              </w:rPr>
              <w:t>w °C</w:t>
            </w:r>
          </w:p>
        </w:tc>
      </w:tr>
      <w:tr w:rsidR="00461BF8" w:rsidRPr="00461BF8" w14:paraId="567E3CD9" w14:textId="77777777" w:rsidTr="00552176">
        <w:trPr>
          <w:trHeight w:hRule="exact" w:val="281"/>
        </w:trPr>
        <w:tc>
          <w:tcPr>
            <w:tcW w:w="395" w:type="pct"/>
            <w:shd w:val="clear" w:color="auto" w:fill="FFFFFF"/>
          </w:tcPr>
          <w:p w14:paraId="2028B53C" w14:textId="77777777" w:rsidR="00D443FC" w:rsidRPr="00461BF8" w:rsidRDefault="00D443FC" w:rsidP="003C4297">
            <w:pPr>
              <w:suppressAutoHyphens/>
              <w:spacing w:line="360" w:lineRule="auto"/>
              <w:ind w:left="1474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bCs/>
                <w:kern w:val="1"/>
                <w:lang w:eastAsia="hi-IN" w:bidi="hi-IN"/>
              </w:rPr>
              <w:t>1.</w:t>
            </w:r>
          </w:p>
        </w:tc>
        <w:tc>
          <w:tcPr>
            <w:tcW w:w="1873" w:type="pct"/>
            <w:shd w:val="clear" w:color="auto" w:fill="FFFFFF"/>
          </w:tcPr>
          <w:p w14:paraId="54BD7472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Tekstylia</w:t>
            </w:r>
          </w:p>
        </w:tc>
        <w:tc>
          <w:tcPr>
            <w:tcW w:w="1364" w:type="pct"/>
            <w:shd w:val="clear" w:color="auto" w:fill="FFFFFF"/>
          </w:tcPr>
          <w:p w14:paraId="0329155B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19-21</w:t>
            </w:r>
          </w:p>
        </w:tc>
        <w:tc>
          <w:tcPr>
            <w:tcW w:w="1368" w:type="pct"/>
            <w:shd w:val="clear" w:color="auto" w:fill="FFFFFF"/>
          </w:tcPr>
          <w:p w14:paraId="5A24F2AA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200-300</w:t>
            </w:r>
          </w:p>
        </w:tc>
      </w:tr>
      <w:tr w:rsidR="00461BF8" w:rsidRPr="00461BF8" w14:paraId="7B5900DD" w14:textId="77777777" w:rsidTr="00552176">
        <w:trPr>
          <w:trHeight w:hRule="exact" w:val="287"/>
        </w:trPr>
        <w:tc>
          <w:tcPr>
            <w:tcW w:w="395" w:type="pct"/>
            <w:shd w:val="clear" w:color="auto" w:fill="FFFFFF"/>
          </w:tcPr>
          <w:p w14:paraId="43F1408D" w14:textId="77777777" w:rsidR="00D443FC" w:rsidRPr="00461BF8" w:rsidRDefault="00D443FC" w:rsidP="003C4297">
            <w:pPr>
              <w:suppressAutoHyphens/>
              <w:spacing w:line="360" w:lineRule="auto"/>
              <w:ind w:left="1474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2.</w:t>
            </w:r>
          </w:p>
        </w:tc>
        <w:tc>
          <w:tcPr>
            <w:tcW w:w="1873" w:type="pct"/>
            <w:shd w:val="clear" w:color="auto" w:fill="FFFFFF"/>
          </w:tcPr>
          <w:p w14:paraId="19463465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Tworzywa sztuczne</w:t>
            </w:r>
          </w:p>
        </w:tc>
        <w:tc>
          <w:tcPr>
            <w:tcW w:w="1364" w:type="pct"/>
            <w:shd w:val="clear" w:color="auto" w:fill="FFFFFF"/>
          </w:tcPr>
          <w:p w14:paraId="3554D1FF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40-43</w:t>
            </w:r>
          </w:p>
        </w:tc>
        <w:tc>
          <w:tcPr>
            <w:tcW w:w="1368" w:type="pct"/>
            <w:shd w:val="clear" w:color="auto" w:fill="FFFFFF"/>
          </w:tcPr>
          <w:p w14:paraId="1208EC2C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270-350</w:t>
            </w:r>
          </w:p>
        </w:tc>
      </w:tr>
      <w:tr w:rsidR="00461BF8" w:rsidRPr="00461BF8" w14:paraId="1BE825E3" w14:textId="77777777" w:rsidTr="00552176">
        <w:trPr>
          <w:trHeight w:hRule="exact" w:val="275"/>
        </w:trPr>
        <w:tc>
          <w:tcPr>
            <w:tcW w:w="395" w:type="pct"/>
            <w:shd w:val="clear" w:color="auto" w:fill="FFFFFF"/>
          </w:tcPr>
          <w:p w14:paraId="208316EC" w14:textId="77777777" w:rsidR="00D443FC" w:rsidRPr="00461BF8" w:rsidRDefault="00D443FC" w:rsidP="003C4297">
            <w:pPr>
              <w:suppressAutoHyphens/>
              <w:spacing w:line="360" w:lineRule="auto"/>
              <w:ind w:left="1474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3.</w:t>
            </w:r>
          </w:p>
        </w:tc>
        <w:tc>
          <w:tcPr>
            <w:tcW w:w="1873" w:type="pct"/>
            <w:shd w:val="clear" w:color="auto" w:fill="FFFFFF"/>
          </w:tcPr>
          <w:p w14:paraId="6013204B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Papier (tektura)</w:t>
            </w:r>
          </w:p>
        </w:tc>
        <w:tc>
          <w:tcPr>
            <w:tcW w:w="1364" w:type="pct"/>
            <w:shd w:val="clear" w:color="auto" w:fill="FFFFFF"/>
          </w:tcPr>
          <w:p w14:paraId="58CABECD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18</w:t>
            </w:r>
          </w:p>
        </w:tc>
        <w:tc>
          <w:tcPr>
            <w:tcW w:w="1368" w:type="pct"/>
            <w:shd w:val="clear" w:color="auto" w:fill="FFFFFF"/>
          </w:tcPr>
          <w:p w14:paraId="7506AB57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245-360</w:t>
            </w:r>
          </w:p>
        </w:tc>
      </w:tr>
      <w:tr w:rsidR="00461BF8" w:rsidRPr="00461BF8" w14:paraId="755F8F4A" w14:textId="77777777" w:rsidTr="00552176">
        <w:trPr>
          <w:trHeight w:hRule="exact" w:val="285"/>
        </w:trPr>
        <w:tc>
          <w:tcPr>
            <w:tcW w:w="395" w:type="pct"/>
            <w:shd w:val="clear" w:color="auto" w:fill="FFFFFF"/>
          </w:tcPr>
          <w:p w14:paraId="340243EA" w14:textId="77777777" w:rsidR="00D443FC" w:rsidRPr="00461BF8" w:rsidRDefault="00D443FC" w:rsidP="003C4297">
            <w:pPr>
              <w:suppressAutoHyphens/>
              <w:spacing w:line="360" w:lineRule="auto"/>
              <w:ind w:left="1474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4.</w:t>
            </w:r>
          </w:p>
        </w:tc>
        <w:tc>
          <w:tcPr>
            <w:tcW w:w="1873" w:type="pct"/>
            <w:shd w:val="clear" w:color="auto" w:fill="FFFFFF"/>
          </w:tcPr>
          <w:p w14:paraId="55F448AA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Farby</w:t>
            </w:r>
          </w:p>
        </w:tc>
        <w:tc>
          <w:tcPr>
            <w:tcW w:w="1364" w:type="pct"/>
            <w:shd w:val="clear" w:color="auto" w:fill="FFFFFF"/>
          </w:tcPr>
          <w:p w14:paraId="179487BD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43</w:t>
            </w:r>
          </w:p>
        </w:tc>
        <w:tc>
          <w:tcPr>
            <w:tcW w:w="1368" w:type="pct"/>
            <w:shd w:val="clear" w:color="auto" w:fill="FFFFFF"/>
          </w:tcPr>
          <w:p w14:paraId="3828194E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204</w:t>
            </w:r>
          </w:p>
        </w:tc>
      </w:tr>
      <w:tr w:rsidR="00461BF8" w:rsidRPr="00461BF8" w14:paraId="5D8CFFCB" w14:textId="77777777" w:rsidTr="00552176">
        <w:trPr>
          <w:trHeight w:hRule="exact" w:val="335"/>
        </w:trPr>
        <w:tc>
          <w:tcPr>
            <w:tcW w:w="395" w:type="pct"/>
            <w:shd w:val="clear" w:color="auto" w:fill="FFFFFF"/>
          </w:tcPr>
          <w:p w14:paraId="6E08EE6F" w14:textId="77777777" w:rsidR="00D443FC" w:rsidRPr="00461BF8" w:rsidRDefault="00D443FC" w:rsidP="003C4297">
            <w:pPr>
              <w:suppressAutoHyphens/>
              <w:spacing w:line="360" w:lineRule="auto"/>
              <w:ind w:left="1474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6.</w:t>
            </w:r>
          </w:p>
        </w:tc>
        <w:tc>
          <w:tcPr>
            <w:tcW w:w="1873" w:type="pct"/>
            <w:shd w:val="clear" w:color="auto" w:fill="FFFFFF"/>
          </w:tcPr>
          <w:p w14:paraId="67B00F88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Drewno (wilgotność &lt;12%)</w:t>
            </w:r>
          </w:p>
        </w:tc>
        <w:tc>
          <w:tcPr>
            <w:tcW w:w="1364" w:type="pct"/>
            <w:shd w:val="clear" w:color="auto" w:fill="FFFFFF"/>
          </w:tcPr>
          <w:p w14:paraId="6850D44F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18</w:t>
            </w:r>
          </w:p>
        </w:tc>
        <w:tc>
          <w:tcPr>
            <w:tcW w:w="1368" w:type="pct"/>
            <w:shd w:val="clear" w:color="auto" w:fill="FFFFFF"/>
          </w:tcPr>
          <w:p w14:paraId="7FEDB6DC" w14:textId="77777777" w:rsidR="00D443FC" w:rsidRPr="00461BF8" w:rsidRDefault="00D443FC" w:rsidP="003C4297">
            <w:pPr>
              <w:suppressAutoHyphens/>
              <w:spacing w:line="360" w:lineRule="auto"/>
              <w:ind w:left="1185" w:hanging="1185"/>
              <w:jc w:val="center"/>
              <w:rPr>
                <w:rFonts w:ascii="Arial" w:eastAsia="SimSun" w:hAnsi="Arial" w:cs="Arial"/>
                <w:kern w:val="1"/>
                <w:lang w:eastAsia="hi-IN" w:bidi="hi-IN"/>
              </w:rPr>
            </w:pPr>
            <w:r w:rsidRPr="00461BF8">
              <w:rPr>
                <w:rFonts w:ascii="Arial" w:eastAsia="SimSun" w:hAnsi="Arial" w:cs="Arial"/>
                <w:kern w:val="1"/>
                <w:lang w:eastAsia="hi-IN" w:bidi="hi-IN"/>
              </w:rPr>
              <w:t>300-400</w:t>
            </w:r>
          </w:p>
        </w:tc>
      </w:tr>
    </w:tbl>
    <w:p w14:paraId="36DC2874" w14:textId="77777777" w:rsidR="006306A5" w:rsidRPr="00461BF8" w:rsidRDefault="006306A5" w:rsidP="003C4297">
      <w:pPr>
        <w:widowControl w:val="0"/>
        <w:spacing w:line="360" w:lineRule="auto"/>
        <w:jc w:val="both"/>
        <w:rPr>
          <w:rFonts w:ascii="Arial" w:hAnsi="Arial" w:cs="Arial"/>
        </w:rPr>
      </w:pPr>
    </w:p>
    <w:p w14:paraId="0B285330" w14:textId="566805CC" w:rsidR="00205C05" w:rsidRPr="00461BF8" w:rsidRDefault="00205C05" w:rsidP="00760132">
      <w:pPr>
        <w:widowControl w:val="0"/>
        <w:spacing w:line="360" w:lineRule="auto"/>
        <w:ind w:firstLine="708"/>
        <w:jc w:val="both"/>
        <w:rPr>
          <w:rFonts w:ascii="Arial" w:hAnsi="Arial" w:cs="Arial"/>
        </w:rPr>
      </w:pPr>
      <w:r w:rsidRPr="00461BF8">
        <w:rPr>
          <w:rFonts w:ascii="Arial" w:hAnsi="Arial" w:cs="Arial"/>
        </w:rPr>
        <w:t>W budynku przewiduje się typowe wyposażanie. Substancji palnych wymagających szczególnego postępowania nie przewiduje się.</w:t>
      </w:r>
    </w:p>
    <w:p w14:paraId="4E43B943" w14:textId="39C4CB3B" w:rsidR="00205C05" w:rsidRPr="00461BF8" w:rsidRDefault="00205C05" w:rsidP="00760132">
      <w:pPr>
        <w:widowControl w:val="0"/>
        <w:spacing w:line="360" w:lineRule="auto"/>
        <w:ind w:firstLine="708"/>
        <w:jc w:val="both"/>
        <w:rPr>
          <w:rFonts w:ascii="Arial" w:hAnsi="Arial" w:cs="Arial"/>
        </w:rPr>
      </w:pPr>
      <w:r w:rsidRPr="00461BF8">
        <w:rPr>
          <w:rFonts w:ascii="Arial" w:hAnsi="Arial" w:cs="Arial"/>
        </w:rPr>
        <w:t>Na drogach komunikacji ogólnej, służącym do ewakuacji, nie mogą być zastosowane materiały i wyroby budowlane łatwo zapalne.</w:t>
      </w:r>
    </w:p>
    <w:p w14:paraId="41E39EA8" w14:textId="7598CBF0" w:rsidR="00205C05" w:rsidRPr="00461BF8" w:rsidRDefault="00205C05" w:rsidP="00760132">
      <w:pPr>
        <w:widowControl w:val="0"/>
        <w:spacing w:line="360" w:lineRule="auto"/>
        <w:ind w:firstLine="360"/>
        <w:jc w:val="both"/>
        <w:rPr>
          <w:rFonts w:ascii="Arial" w:hAnsi="Arial" w:cs="Arial"/>
        </w:rPr>
      </w:pPr>
      <w:r w:rsidRPr="00461BF8">
        <w:rPr>
          <w:rFonts w:ascii="Arial" w:hAnsi="Arial" w:cs="Arial"/>
        </w:rPr>
        <w:t>W budynku nie przewiduje się stosowania materiałów niebezpiecznych pożarowo.</w:t>
      </w:r>
    </w:p>
    <w:p w14:paraId="053BDC3E" w14:textId="77777777" w:rsidR="00461206" w:rsidRPr="00D11D57" w:rsidRDefault="00461206" w:rsidP="00760132">
      <w:pPr>
        <w:widowControl w:val="0"/>
        <w:spacing w:line="360" w:lineRule="auto"/>
        <w:ind w:firstLine="360"/>
        <w:jc w:val="both"/>
        <w:rPr>
          <w:rFonts w:ascii="Arial" w:hAnsi="Arial" w:cs="Arial"/>
        </w:rPr>
      </w:pPr>
    </w:p>
    <w:p w14:paraId="3708B7B1" w14:textId="77777777" w:rsidR="008D12D7" w:rsidRPr="00D11D57" w:rsidRDefault="008D12D7" w:rsidP="003C4297">
      <w:pPr>
        <w:pStyle w:val="Nagwek3"/>
        <w:spacing w:line="360" w:lineRule="auto"/>
        <w:rPr>
          <w:rFonts w:cs="Arial"/>
        </w:rPr>
      </w:pPr>
      <w:bookmarkStart w:id="14" w:name="_Toc155960101"/>
      <w:r w:rsidRPr="00D11D57">
        <w:rPr>
          <w:rFonts w:cs="Arial"/>
        </w:rPr>
        <w:t>przewidywana gęstość obciążenia ogniowego</w:t>
      </w:r>
      <w:bookmarkEnd w:id="14"/>
    </w:p>
    <w:p w14:paraId="2B65024B" w14:textId="1041DCAE" w:rsidR="005F3998" w:rsidRPr="00891620" w:rsidRDefault="00394304" w:rsidP="00760132">
      <w:pPr>
        <w:pStyle w:val="Standard"/>
        <w:spacing w:line="360" w:lineRule="auto"/>
        <w:ind w:firstLine="360"/>
        <w:jc w:val="both"/>
        <w:rPr>
          <w:rStyle w:val="FontStyle59"/>
          <w:rFonts w:ascii="Arial" w:eastAsia="Calibri, Calibri" w:hAnsi="Arial" w:cs="Arial"/>
          <w:bCs/>
          <w:color w:val="FF0000"/>
          <w:sz w:val="24"/>
          <w:szCs w:val="24"/>
          <w:lang w:eastAsia="pl-PL" w:bidi="ar-SA"/>
        </w:rPr>
      </w:pPr>
      <w:r w:rsidRPr="00461BF8">
        <w:rPr>
          <w:rStyle w:val="StrongEmphasis"/>
          <w:rFonts w:eastAsia="Calibri, Calibri"/>
          <w:b w:val="0"/>
          <w:sz w:val="24"/>
          <w:lang w:eastAsia="pl-PL" w:bidi="ar-SA"/>
        </w:rPr>
        <w:t>Dla budynków zakwalifikowanych do kategorii zagrożenia ludzi nie oblicza się gęstości obciążenia ogniowego.</w:t>
      </w:r>
      <w:r w:rsidR="005F3998" w:rsidRPr="00461BF8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  <w:r w:rsidR="005F3998" w:rsidRPr="00461BF8">
        <w:rPr>
          <w:rStyle w:val="FontStyle59"/>
          <w:rFonts w:ascii="Arial" w:hAnsi="Arial" w:cs="Arial"/>
          <w:sz w:val="24"/>
          <w:szCs w:val="24"/>
        </w:rPr>
        <w:t xml:space="preserve">Pomieszczenia PM </w:t>
      </w:r>
      <w:r w:rsidR="005F3998" w:rsidRPr="00612070">
        <w:rPr>
          <w:rStyle w:val="FontStyle59"/>
          <w:rFonts w:ascii="Arial" w:hAnsi="Arial" w:cs="Arial"/>
          <w:sz w:val="24"/>
          <w:szCs w:val="24"/>
        </w:rPr>
        <w:t>posiadają gęstość obciążenia ogniowego Q&lt;500 MJ/m</w:t>
      </w:r>
      <w:r w:rsidR="005F3998" w:rsidRPr="00612070">
        <w:rPr>
          <w:rStyle w:val="FontStyle59"/>
          <w:rFonts w:ascii="Arial" w:hAnsi="Arial" w:cs="Arial"/>
          <w:sz w:val="24"/>
          <w:szCs w:val="24"/>
          <w:vertAlign w:val="superscript"/>
        </w:rPr>
        <w:t>2</w:t>
      </w:r>
      <w:r w:rsidR="00173407" w:rsidRPr="00612070">
        <w:rPr>
          <w:rStyle w:val="FontStyle59"/>
          <w:rFonts w:ascii="Arial" w:hAnsi="Arial" w:cs="Arial"/>
          <w:sz w:val="24"/>
          <w:szCs w:val="24"/>
        </w:rPr>
        <w:t xml:space="preserve"> i są funkcjonalnie powiązane z częścią ZL</w:t>
      </w:r>
    </w:p>
    <w:p w14:paraId="7172C63F" w14:textId="77777777" w:rsidR="000B57B4" w:rsidRPr="00612070" w:rsidRDefault="000B57B4" w:rsidP="003C4297">
      <w:pPr>
        <w:pStyle w:val="Standard"/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</w:p>
    <w:p w14:paraId="5B2C5319" w14:textId="77777777" w:rsidR="008D12D7" w:rsidRPr="00612070" w:rsidRDefault="008D12D7" w:rsidP="003C4297">
      <w:pPr>
        <w:pStyle w:val="Nagwek3"/>
        <w:spacing w:line="360" w:lineRule="auto"/>
        <w:rPr>
          <w:rFonts w:cs="Arial"/>
        </w:rPr>
      </w:pPr>
      <w:bookmarkStart w:id="15" w:name="_Toc155960102"/>
      <w:r w:rsidRPr="00612070">
        <w:rPr>
          <w:rFonts w:cs="Arial"/>
        </w:rPr>
        <w:t>ocena zagrożenia wybuchem</w:t>
      </w:r>
      <w:bookmarkEnd w:id="15"/>
      <w:r w:rsidRPr="00612070">
        <w:rPr>
          <w:rFonts w:cs="Arial"/>
        </w:rPr>
        <w:t xml:space="preserve"> </w:t>
      </w:r>
    </w:p>
    <w:p w14:paraId="4E7CDBCB" w14:textId="41D4DE94" w:rsidR="00FA3982" w:rsidRPr="00612070" w:rsidRDefault="00D741E3" w:rsidP="00461206">
      <w:pPr>
        <w:pStyle w:val="Standard"/>
        <w:spacing w:line="360" w:lineRule="auto"/>
        <w:ind w:firstLine="360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  <w:r w:rsidRPr="00612070">
        <w:rPr>
          <w:rStyle w:val="StrongEmphasis"/>
          <w:rFonts w:eastAsia="Calibri, Calibri"/>
          <w:b w:val="0"/>
          <w:sz w:val="24"/>
          <w:lang w:eastAsia="pl-PL" w:bidi="ar-SA"/>
        </w:rPr>
        <w:t xml:space="preserve">W budynku nie wyznacza się pomieszczeń </w:t>
      </w:r>
      <w:r w:rsidR="00612070" w:rsidRPr="006120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oraz stref zagrożenia wybuchem</w:t>
      </w:r>
      <w:r w:rsidRPr="00612070">
        <w:rPr>
          <w:rStyle w:val="StrongEmphasis"/>
          <w:rFonts w:eastAsia="Calibri, Calibri"/>
          <w:b w:val="0"/>
          <w:sz w:val="24"/>
          <w:lang w:eastAsia="pl-PL" w:bidi="ar-SA"/>
        </w:rPr>
        <w:t>.</w:t>
      </w:r>
      <w:r w:rsidR="00FA3982" w:rsidRPr="006120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</w:p>
    <w:p w14:paraId="2708E24D" w14:textId="77777777" w:rsidR="000B57B4" w:rsidRPr="00891620" w:rsidRDefault="000B57B4" w:rsidP="003C4297">
      <w:pPr>
        <w:pStyle w:val="Standard"/>
        <w:spacing w:line="360" w:lineRule="auto"/>
        <w:jc w:val="both"/>
        <w:rPr>
          <w:b/>
          <w:color w:val="FF0000"/>
          <w:sz w:val="24"/>
        </w:rPr>
      </w:pPr>
    </w:p>
    <w:p w14:paraId="1ADE5880" w14:textId="77777777" w:rsidR="008D12D7" w:rsidRPr="00A92270" w:rsidRDefault="008D12D7" w:rsidP="003C4297">
      <w:pPr>
        <w:pStyle w:val="Nagwek3"/>
        <w:spacing w:line="360" w:lineRule="auto"/>
        <w:rPr>
          <w:rFonts w:cs="Arial"/>
        </w:rPr>
      </w:pPr>
      <w:bookmarkStart w:id="16" w:name="_Toc155960103"/>
      <w:r w:rsidRPr="00A92270">
        <w:rPr>
          <w:rFonts w:cs="Arial"/>
        </w:rPr>
        <w:t>kategoria zagrożenia ludzi, przewidywana liczba osób</w:t>
      </w:r>
      <w:bookmarkEnd w:id="16"/>
      <w:r w:rsidRPr="00A92270">
        <w:rPr>
          <w:rFonts w:cs="Arial"/>
        </w:rPr>
        <w:t xml:space="preserve"> </w:t>
      </w:r>
    </w:p>
    <w:p w14:paraId="5EF5E6A3" w14:textId="1FC64DED" w:rsidR="00F27492" w:rsidRPr="00A92270" w:rsidRDefault="00394304" w:rsidP="00461206">
      <w:pPr>
        <w:pStyle w:val="Standard"/>
        <w:spacing w:line="360" w:lineRule="auto"/>
        <w:ind w:firstLine="360"/>
        <w:jc w:val="both"/>
        <w:rPr>
          <w:rStyle w:val="StrongEmphasis"/>
          <w:rFonts w:eastAsia="Calibri, Calibri"/>
          <w:b w:val="0"/>
          <w:sz w:val="24"/>
          <w:vertAlign w:val="superscript"/>
          <w:lang w:eastAsia="pl-PL" w:bidi="ar-SA"/>
        </w:rPr>
      </w:pPr>
      <w:r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Budynek </w:t>
      </w:r>
      <w:r w:rsidR="00F27492" w:rsidRPr="00A92270">
        <w:rPr>
          <w:rStyle w:val="StrongEmphasis"/>
          <w:rFonts w:eastAsia="Calibri, Calibri"/>
          <w:b w:val="0"/>
          <w:sz w:val="24"/>
          <w:lang w:eastAsia="pl-PL" w:bidi="ar-SA"/>
        </w:rPr>
        <w:t>kwalifikuje się do kategorii</w:t>
      </w:r>
      <w:r w:rsidR="00FF53A0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zagrożenia ludzi</w:t>
      </w:r>
      <w:r w:rsidR="00F27492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  <w:r w:rsidR="00B2522E" w:rsidRPr="00A92270">
        <w:rPr>
          <w:rStyle w:val="StrongEmphasis"/>
          <w:rFonts w:eastAsia="Calibri, Calibri"/>
          <w:b w:val="0"/>
          <w:sz w:val="24"/>
          <w:lang w:eastAsia="pl-PL" w:bidi="ar-SA"/>
        </w:rPr>
        <w:t>ZL V</w:t>
      </w:r>
      <w:r w:rsidR="00A92270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z pomieszczeniem stołówki zakwalifikowanym do kategorii zagrożenia ludzi ZL I</w:t>
      </w:r>
      <w:r w:rsidR="00FD044D" w:rsidRPr="00A92270">
        <w:rPr>
          <w:rStyle w:val="StrongEmphasis"/>
          <w:rFonts w:eastAsia="Calibri, Calibri"/>
          <w:b w:val="0"/>
          <w:sz w:val="24"/>
          <w:lang w:eastAsia="pl-PL" w:bidi="ar-SA"/>
        </w:rPr>
        <w:t>,</w:t>
      </w:r>
      <w:r w:rsidR="00F669BA">
        <w:rPr>
          <w:rStyle w:val="StrongEmphasis"/>
          <w:rFonts w:eastAsia="Calibri, Calibri"/>
          <w:b w:val="0"/>
          <w:sz w:val="24"/>
          <w:lang w:eastAsia="pl-PL" w:bidi="ar-SA"/>
        </w:rPr>
        <w:t xml:space="preserve"> ZL IV</w:t>
      </w:r>
      <w:r w:rsidR="00630BEC">
        <w:rPr>
          <w:rStyle w:val="StrongEmphasis"/>
          <w:rFonts w:eastAsia="Calibri, Calibri"/>
          <w:b w:val="0"/>
          <w:sz w:val="24"/>
          <w:lang w:eastAsia="pl-PL" w:bidi="ar-SA"/>
        </w:rPr>
        <w:t>,</w:t>
      </w:r>
      <w:r w:rsidR="00FD044D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pom. techniczne funkcjonalnie powiązane ze strefami ZL o </w:t>
      </w:r>
      <w:proofErr w:type="spellStart"/>
      <w:r w:rsidR="00FD044D" w:rsidRPr="00A92270">
        <w:rPr>
          <w:rStyle w:val="StrongEmphasis"/>
          <w:rFonts w:eastAsia="Calibri, Calibri"/>
          <w:b w:val="0"/>
          <w:sz w:val="24"/>
          <w:lang w:eastAsia="pl-PL" w:bidi="ar-SA"/>
        </w:rPr>
        <w:t>Qd</w:t>
      </w:r>
      <w:proofErr w:type="spellEnd"/>
      <w:r w:rsidR="00FD044D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&lt; 500 MJ/m</w:t>
      </w:r>
      <w:r w:rsidR="00FD044D" w:rsidRPr="00A92270">
        <w:rPr>
          <w:rStyle w:val="StrongEmphasis"/>
          <w:rFonts w:eastAsia="Calibri, Calibri"/>
          <w:b w:val="0"/>
          <w:sz w:val="24"/>
          <w:vertAlign w:val="superscript"/>
          <w:lang w:eastAsia="pl-PL" w:bidi="ar-SA"/>
        </w:rPr>
        <w:t>2</w:t>
      </w:r>
    </w:p>
    <w:p w14:paraId="0BC6E6CE" w14:textId="5682318B" w:rsidR="00796597" w:rsidRPr="00103E71" w:rsidRDefault="006B6C28" w:rsidP="003C4297">
      <w:pPr>
        <w:pStyle w:val="Standard"/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  <w:r w:rsidRPr="00103E71">
        <w:rPr>
          <w:rStyle w:val="StrongEmphasis"/>
          <w:rFonts w:eastAsia="Calibri, Calibri"/>
          <w:b w:val="0"/>
          <w:sz w:val="24"/>
          <w:lang w:eastAsia="pl-PL" w:bidi="ar-SA"/>
        </w:rPr>
        <w:t xml:space="preserve">Przewidywana liczba osób w budynku – </w:t>
      </w:r>
      <w:r w:rsidR="001919D0" w:rsidRPr="00103E71">
        <w:rPr>
          <w:rStyle w:val="StrongEmphasis"/>
          <w:rFonts w:eastAsia="Calibri, Calibri"/>
          <w:b w:val="0"/>
          <w:sz w:val="24"/>
          <w:lang w:eastAsia="pl-PL" w:bidi="ar-SA"/>
        </w:rPr>
        <w:t xml:space="preserve">do </w:t>
      </w:r>
      <w:r w:rsidR="00103E71" w:rsidRPr="00103E71">
        <w:rPr>
          <w:rStyle w:val="StrongEmphasis"/>
          <w:rFonts w:eastAsia="Calibri, Calibri"/>
          <w:b w:val="0"/>
          <w:sz w:val="24"/>
          <w:lang w:eastAsia="pl-PL" w:bidi="ar-SA"/>
        </w:rPr>
        <w:t>743</w:t>
      </w:r>
      <w:r w:rsidR="001919D0" w:rsidRPr="00103E71">
        <w:rPr>
          <w:rStyle w:val="StrongEmphasis"/>
          <w:rFonts w:eastAsia="Calibri, Calibri"/>
          <w:b w:val="0"/>
          <w:sz w:val="24"/>
          <w:lang w:eastAsia="pl-PL" w:bidi="ar-SA"/>
        </w:rPr>
        <w:t xml:space="preserve"> osób</w:t>
      </w:r>
      <w:r w:rsidR="00796597" w:rsidRPr="00103E71">
        <w:rPr>
          <w:rStyle w:val="StrongEmphasis"/>
          <w:rFonts w:eastAsia="Calibri, Calibri"/>
          <w:b w:val="0"/>
          <w:sz w:val="24"/>
          <w:lang w:eastAsia="pl-PL" w:bidi="ar-SA"/>
        </w:rPr>
        <w:t>.</w:t>
      </w:r>
    </w:p>
    <w:p w14:paraId="1A9DE7A4" w14:textId="1111A5F1" w:rsidR="006B6C28" w:rsidRPr="00354AD6" w:rsidRDefault="006B6C28" w:rsidP="003C4297">
      <w:pPr>
        <w:pStyle w:val="Standard"/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  <w:r w:rsidRPr="00354AD6">
        <w:rPr>
          <w:rStyle w:val="StrongEmphasis"/>
          <w:rFonts w:eastAsia="Calibri, Calibri"/>
          <w:b w:val="0"/>
          <w:sz w:val="24"/>
          <w:lang w:eastAsia="pl-PL" w:bidi="ar-SA"/>
        </w:rPr>
        <w:t xml:space="preserve">Przewidywana liczba </w:t>
      </w:r>
      <w:r w:rsidR="00354AD6" w:rsidRPr="00354AD6">
        <w:rPr>
          <w:rStyle w:val="StrongEmphasis"/>
          <w:rFonts w:eastAsia="Calibri, Calibri"/>
          <w:b w:val="0"/>
          <w:sz w:val="24"/>
          <w:lang w:eastAsia="pl-PL" w:bidi="ar-SA"/>
        </w:rPr>
        <w:t>miejsc noclegowych</w:t>
      </w:r>
      <w:r w:rsidRPr="00354AD6">
        <w:rPr>
          <w:rStyle w:val="StrongEmphasis"/>
          <w:rFonts w:eastAsia="Calibri, Calibri"/>
          <w:b w:val="0"/>
          <w:sz w:val="24"/>
          <w:lang w:eastAsia="pl-PL" w:bidi="ar-SA"/>
        </w:rPr>
        <w:t xml:space="preserve"> na poszczególnych kondygnacjach: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9"/>
        <w:gridCol w:w="4521"/>
      </w:tblGrid>
      <w:tr w:rsidR="00354AD6" w:rsidRPr="00354AD6" w14:paraId="1E2D0729" w14:textId="77777777" w:rsidTr="00FD044D">
        <w:tc>
          <w:tcPr>
            <w:tcW w:w="4539" w:type="dxa"/>
            <w:shd w:val="pct25" w:color="auto" w:fill="auto"/>
          </w:tcPr>
          <w:p w14:paraId="36CC2BB0" w14:textId="77777777" w:rsidR="006B6C28" w:rsidRPr="00354AD6" w:rsidRDefault="006B6C28" w:rsidP="003C4297">
            <w:pPr>
              <w:pStyle w:val="Standard"/>
              <w:spacing w:line="360" w:lineRule="auto"/>
              <w:jc w:val="both"/>
              <w:rPr>
                <w:b/>
                <w:sz w:val="24"/>
              </w:rPr>
            </w:pPr>
            <w:r w:rsidRPr="00354AD6">
              <w:rPr>
                <w:b/>
                <w:sz w:val="24"/>
              </w:rPr>
              <w:t>Kondygnacja</w:t>
            </w:r>
          </w:p>
        </w:tc>
        <w:tc>
          <w:tcPr>
            <w:tcW w:w="4521" w:type="dxa"/>
            <w:shd w:val="pct25" w:color="auto" w:fill="auto"/>
          </w:tcPr>
          <w:p w14:paraId="51B4BFC0" w14:textId="77777777" w:rsidR="006B6C28" w:rsidRPr="00354AD6" w:rsidRDefault="006B6C28" w:rsidP="003C4297">
            <w:pPr>
              <w:pStyle w:val="Standard"/>
              <w:spacing w:line="360" w:lineRule="auto"/>
              <w:jc w:val="both"/>
              <w:rPr>
                <w:b/>
                <w:sz w:val="24"/>
              </w:rPr>
            </w:pPr>
            <w:r w:rsidRPr="00354AD6">
              <w:rPr>
                <w:b/>
                <w:sz w:val="24"/>
              </w:rPr>
              <w:t>Liczba osób</w:t>
            </w:r>
          </w:p>
        </w:tc>
      </w:tr>
      <w:tr w:rsidR="00354AD6" w:rsidRPr="00354AD6" w14:paraId="16B85CEC" w14:textId="77777777" w:rsidTr="00FD044D">
        <w:tc>
          <w:tcPr>
            <w:tcW w:w="4539" w:type="dxa"/>
            <w:shd w:val="clear" w:color="auto" w:fill="auto"/>
          </w:tcPr>
          <w:p w14:paraId="407884A4" w14:textId="403D3B9F" w:rsidR="006B6C28" w:rsidRPr="00354AD6" w:rsidRDefault="00103E71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piwnica</w:t>
            </w:r>
          </w:p>
        </w:tc>
        <w:tc>
          <w:tcPr>
            <w:tcW w:w="4521" w:type="dxa"/>
            <w:shd w:val="clear" w:color="auto" w:fill="auto"/>
          </w:tcPr>
          <w:p w14:paraId="6A854BC3" w14:textId="568C0669" w:rsidR="006B6C28" w:rsidRPr="00354AD6" w:rsidRDefault="00052B14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Nie występują</w:t>
            </w:r>
            <w:r w:rsidR="00FD044D" w:rsidRPr="00354AD6">
              <w:rPr>
                <w:sz w:val="24"/>
              </w:rPr>
              <w:t xml:space="preserve"> pomieszcze</w:t>
            </w:r>
            <w:r w:rsidRPr="00354AD6">
              <w:rPr>
                <w:sz w:val="24"/>
              </w:rPr>
              <w:t>nia</w:t>
            </w:r>
            <w:r w:rsidR="00461206" w:rsidRPr="00354AD6">
              <w:rPr>
                <w:sz w:val="24"/>
              </w:rPr>
              <w:t xml:space="preserve"> przeznaczone</w:t>
            </w:r>
            <w:r w:rsidR="00FD044D" w:rsidRPr="00354AD6">
              <w:rPr>
                <w:sz w:val="24"/>
              </w:rPr>
              <w:t xml:space="preserve"> do przebywania ludzi</w:t>
            </w:r>
          </w:p>
        </w:tc>
      </w:tr>
      <w:tr w:rsidR="00354AD6" w:rsidRPr="00354AD6" w14:paraId="30B7C26A" w14:textId="77777777" w:rsidTr="00FD044D">
        <w:tc>
          <w:tcPr>
            <w:tcW w:w="4539" w:type="dxa"/>
            <w:shd w:val="clear" w:color="auto" w:fill="auto"/>
          </w:tcPr>
          <w:p w14:paraId="39D17E7C" w14:textId="3D14E6ED" w:rsidR="001919D0" w:rsidRPr="00354AD6" w:rsidRDefault="00103E71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Parter</w:t>
            </w:r>
          </w:p>
        </w:tc>
        <w:tc>
          <w:tcPr>
            <w:tcW w:w="4521" w:type="dxa"/>
            <w:shd w:val="clear" w:color="auto" w:fill="auto"/>
          </w:tcPr>
          <w:p w14:paraId="34EE3017" w14:textId="1A045C2D" w:rsidR="00354AD6" w:rsidRPr="00354AD6" w:rsidRDefault="00354AD6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 xml:space="preserve">8 </w:t>
            </w:r>
          </w:p>
        </w:tc>
      </w:tr>
      <w:tr w:rsidR="00103E71" w:rsidRPr="00354AD6" w14:paraId="556EA1D1" w14:textId="77777777" w:rsidTr="00FD044D">
        <w:tc>
          <w:tcPr>
            <w:tcW w:w="4539" w:type="dxa"/>
            <w:shd w:val="clear" w:color="auto" w:fill="auto"/>
          </w:tcPr>
          <w:p w14:paraId="0238F1F2" w14:textId="14EA3BF3" w:rsidR="00103E71" w:rsidRPr="00354AD6" w:rsidRDefault="00103E71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I piętro</w:t>
            </w:r>
          </w:p>
        </w:tc>
        <w:tc>
          <w:tcPr>
            <w:tcW w:w="4521" w:type="dxa"/>
            <w:shd w:val="clear" w:color="auto" w:fill="auto"/>
          </w:tcPr>
          <w:p w14:paraId="5DA671F5" w14:textId="31AECD3D" w:rsidR="00103E71" w:rsidRPr="00354AD6" w:rsidRDefault="00354AD6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81</w:t>
            </w:r>
          </w:p>
        </w:tc>
      </w:tr>
      <w:tr w:rsidR="00103E71" w:rsidRPr="00354AD6" w14:paraId="451F2C60" w14:textId="77777777" w:rsidTr="00FD044D">
        <w:tc>
          <w:tcPr>
            <w:tcW w:w="4539" w:type="dxa"/>
            <w:shd w:val="clear" w:color="auto" w:fill="auto"/>
          </w:tcPr>
          <w:p w14:paraId="1DDDD018" w14:textId="01C4BE56" w:rsidR="00103E71" w:rsidRPr="00354AD6" w:rsidRDefault="00103E71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II piętro</w:t>
            </w:r>
          </w:p>
        </w:tc>
        <w:tc>
          <w:tcPr>
            <w:tcW w:w="4521" w:type="dxa"/>
            <w:shd w:val="clear" w:color="auto" w:fill="auto"/>
          </w:tcPr>
          <w:p w14:paraId="6184F7B1" w14:textId="56F3E20D" w:rsidR="00103E71" w:rsidRPr="00354AD6" w:rsidRDefault="00354AD6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93</w:t>
            </w:r>
          </w:p>
        </w:tc>
      </w:tr>
      <w:tr w:rsidR="00103E71" w:rsidRPr="00354AD6" w14:paraId="61A2B647" w14:textId="77777777" w:rsidTr="00FD044D">
        <w:tc>
          <w:tcPr>
            <w:tcW w:w="4539" w:type="dxa"/>
            <w:shd w:val="clear" w:color="auto" w:fill="auto"/>
          </w:tcPr>
          <w:p w14:paraId="6A11C612" w14:textId="40947D7B" w:rsidR="00103E71" w:rsidRPr="00354AD6" w:rsidRDefault="00103E71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lastRenderedPageBreak/>
              <w:t xml:space="preserve">III </w:t>
            </w:r>
            <w:r w:rsidR="00354AD6" w:rsidRPr="00354AD6">
              <w:rPr>
                <w:sz w:val="24"/>
              </w:rPr>
              <w:t>piętro</w:t>
            </w:r>
          </w:p>
        </w:tc>
        <w:tc>
          <w:tcPr>
            <w:tcW w:w="4521" w:type="dxa"/>
            <w:shd w:val="clear" w:color="auto" w:fill="auto"/>
          </w:tcPr>
          <w:p w14:paraId="46E8877E" w14:textId="0AEDEFF4" w:rsidR="00103E71" w:rsidRPr="00354AD6" w:rsidRDefault="00354AD6" w:rsidP="003C4297">
            <w:pPr>
              <w:pStyle w:val="Standard"/>
              <w:spacing w:line="360" w:lineRule="auto"/>
              <w:jc w:val="both"/>
              <w:rPr>
                <w:sz w:val="24"/>
              </w:rPr>
            </w:pPr>
            <w:r w:rsidRPr="00354AD6">
              <w:rPr>
                <w:sz w:val="24"/>
              </w:rPr>
              <w:t>81</w:t>
            </w:r>
          </w:p>
        </w:tc>
      </w:tr>
    </w:tbl>
    <w:p w14:paraId="70FE8CAB" w14:textId="77777777" w:rsidR="008D12D7" w:rsidRPr="00891620" w:rsidRDefault="008D12D7" w:rsidP="003C4297">
      <w:pPr>
        <w:pStyle w:val="Nagwek3"/>
        <w:numPr>
          <w:ilvl w:val="0"/>
          <w:numId w:val="0"/>
        </w:numPr>
        <w:spacing w:line="360" w:lineRule="auto"/>
        <w:ind w:left="720" w:hanging="360"/>
        <w:rPr>
          <w:rFonts w:cs="Arial"/>
          <w:color w:val="FF0000"/>
        </w:rPr>
      </w:pPr>
    </w:p>
    <w:p w14:paraId="70676D8F" w14:textId="77777777" w:rsidR="008D12D7" w:rsidRPr="003E5F2D" w:rsidRDefault="008D12D7" w:rsidP="003C4297">
      <w:pPr>
        <w:pStyle w:val="Nagwek3"/>
        <w:spacing w:line="360" w:lineRule="auto"/>
        <w:rPr>
          <w:rFonts w:cs="Arial"/>
          <w:bCs/>
        </w:rPr>
      </w:pPr>
      <w:bookmarkStart w:id="17" w:name="_Toc155960104"/>
      <w:r w:rsidRPr="003E5F2D">
        <w:rPr>
          <w:rFonts w:cs="Arial"/>
          <w:bCs/>
        </w:rPr>
        <w:t>podział obiektu na strefy pożarowe</w:t>
      </w:r>
      <w:bookmarkEnd w:id="17"/>
      <w:r w:rsidRPr="003E5F2D">
        <w:rPr>
          <w:rFonts w:cs="Arial"/>
          <w:bCs/>
        </w:rPr>
        <w:t xml:space="preserve"> </w:t>
      </w:r>
    </w:p>
    <w:p w14:paraId="6E2D4A06" w14:textId="2302424C" w:rsidR="00630BEC" w:rsidRPr="004F380E" w:rsidRDefault="002B308A" w:rsidP="00630BEC">
      <w:pPr>
        <w:pStyle w:val="Standard"/>
        <w:spacing w:line="360" w:lineRule="auto"/>
        <w:ind w:firstLine="360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  <w:r w:rsidRPr="003E5F2D">
        <w:rPr>
          <w:sz w:val="24"/>
        </w:rPr>
        <w:t>Budynek</w:t>
      </w:r>
      <w:r w:rsidR="00630BEC">
        <w:rPr>
          <w:sz w:val="24"/>
        </w:rPr>
        <w:t xml:space="preserve"> obecnie</w:t>
      </w:r>
      <w:r w:rsidR="000B6ADB" w:rsidRPr="003E5F2D">
        <w:rPr>
          <w:sz w:val="24"/>
        </w:rPr>
        <w:t xml:space="preserve"> </w:t>
      </w:r>
      <w:r w:rsidRPr="003E5F2D">
        <w:rPr>
          <w:sz w:val="24"/>
        </w:rPr>
        <w:t>stanowi jedn</w:t>
      </w:r>
      <w:r w:rsidR="00D248FF" w:rsidRPr="003E5F2D">
        <w:rPr>
          <w:sz w:val="24"/>
        </w:rPr>
        <w:t>ą</w:t>
      </w:r>
      <w:r w:rsidRPr="003E5F2D">
        <w:rPr>
          <w:sz w:val="24"/>
        </w:rPr>
        <w:t xml:space="preserve"> strefę pożarową</w:t>
      </w:r>
      <w:r w:rsidR="00630BEC">
        <w:rPr>
          <w:sz w:val="24"/>
        </w:rPr>
        <w:t xml:space="preserve"> zakwalifikowaną do  </w:t>
      </w:r>
      <w:r w:rsidR="00630BEC" w:rsidRPr="00A92270">
        <w:rPr>
          <w:rStyle w:val="StrongEmphasis"/>
          <w:rFonts w:eastAsia="Calibri, Calibri"/>
          <w:b w:val="0"/>
          <w:sz w:val="24"/>
          <w:lang w:eastAsia="pl-PL" w:bidi="ar-SA"/>
        </w:rPr>
        <w:t>kategorii zagrożenia ludzi ZL V z pomieszczeniem stołówki zakwalifikowanym do kategorii zagrożenia ludzi ZL I,</w:t>
      </w:r>
      <w:r w:rsidR="00630BEC">
        <w:rPr>
          <w:rStyle w:val="StrongEmphasis"/>
          <w:rFonts w:eastAsia="Calibri, Calibri"/>
          <w:b w:val="0"/>
          <w:sz w:val="24"/>
          <w:lang w:eastAsia="pl-PL" w:bidi="ar-SA"/>
        </w:rPr>
        <w:t xml:space="preserve"> ZL IV,</w:t>
      </w:r>
      <w:r w:rsidR="00630BEC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pom. techniczne funkcjonalnie powiązane ze strefami ZL</w:t>
      </w:r>
      <w:r w:rsidR="00630BEC">
        <w:rPr>
          <w:rStyle w:val="StrongEmphasis"/>
          <w:rFonts w:eastAsia="Calibri, Calibri"/>
          <w:b w:val="0"/>
          <w:sz w:val="24"/>
          <w:lang w:eastAsia="pl-PL" w:bidi="ar-SA"/>
        </w:rPr>
        <w:t> </w:t>
      </w:r>
      <w:r w:rsidR="00630BEC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o </w:t>
      </w:r>
      <w:proofErr w:type="spellStart"/>
      <w:r w:rsidR="00630BEC" w:rsidRPr="00A92270">
        <w:rPr>
          <w:rStyle w:val="StrongEmphasis"/>
          <w:rFonts w:eastAsia="Calibri, Calibri"/>
          <w:b w:val="0"/>
          <w:sz w:val="24"/>
          <w:lang w:eastAsia="pl-PL" w:bidi="ar-SA"/>
        </w:rPr>
        <w:t>Qd</w:t>
      </w:r>
      <w:proofErr w:type="spellEnd"/>
      <w:r w:rsidR="00630BEC" w:rsidRPr="00A92270">
        <w:rPr>
          <w:rStyle w:val="StrongEmphasis"/>
          <w:rFonts w:eastAsia="Calibri, Calibri"/>
          <w:b w:val="0"/>
          <w:sz w:val="24"/>
          <w:lang w:eastAsia="pl-PL" w:bidi="ar-SA"/>
        </w:rPr>
        <w:t xml:space="preserve"> &lt; 500 MJ/m</w:t>
      </w:r>
      <w:r w:rsidR="00630BEC" w:rsidRPr="00A92270">
        <w:rPr>
          <w:rStyle w:val="StrongEmphasis"/>
          <w:rFonts w:eastAsia="Calibri, Calibri"/>
          <w:b w:val="0"/>
          <w:sz w:val="24"/>
          <w:vertAlign w:val="superscript"/>
          <w:lang w:eastAsia="pl-PL" w:bidi="ar-SA"/>
        </w:rPr>
        <w:t>2</w:t>
      </w:r>
      <w:r w:rsidR="004F380E">
        <w:rPr>
          <w:rStyle w:val="StrongEmphasis"/>
          <w:rFonts w:eastAsia="Calibri, Calibri"/>
          <w:b w:val="0"/>
          <w:sz w:val="24"/>
          <w:lang w:eastAsia="pl-PL" w:bidi="ar-SA"/>
        </w:rPr>
        <w:t xml:space="preserve">. Powierzchnia strefy pożarowej </w:t>
      </w:r>
      <w:r w:rsidR="00FF6A56">
        <w:rPr>
          <w:rStyle w:val="StrongEmphasis"/>
          <w:rFonts w:eastAsia="Calibri, Calibri"/>
          <w:b w:val="0"/>
          <w:sz w:val="24"/>
          <w:lang w:eastAsia="pl-PL" w:bidi="ar-SA"/>
        </w:rPr>
        <w:t>–</w:t>
      </w:r>
      <w:r w:rsidR="004F380E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  <w:r w:rsidR="00FF6A56">
        <w:rPr>
          <w:rStyle w:val="StrongEmphasis"/>
          <w:rFonts w:eastAsia="Calibri, Calibri"/>
          <w:b w:val="0"/>
          <w:sz w:val="24"/>
          <w:lang w:eastAsia="pl-PL" w:bidi="ar-SA"/>
        </w:rPr>
        <w:t xml:space="preserve">ok. </w:t>
      </w:r>
      <w:r w:rsidR="004F380E" w:rsidRPr="004F380E">
        <w:rPr>
          <w:rStyle w:val="StrongEmphasis"/>
          <w:rFonts w:eastAsia="Calibri, Calibri"/>
          <w:b w:val="0"/>
          <w:sz w:val="24"/>
          <w:lang w:eastAsia="pl-PL" w:bidi="ar-SA"/>
        </w:rPr>
        <w:t>4 351,27</w:t>
      </w:r>
      <w:r w:rsidR="004F380E">
        <w:rPr>
          <w:rStyle w:val="StrongEmphasis"/>
          <w:rFonts w:eastAsia="Calibri, Calibri"/>
          <w:b w:val="0"/>
          <w:sz w:val="24"/>
          <w:lang w:eastAsia="pl-PL" w:bidi="ar-SA"/>
        </w:rPr>
        <w:t xml:space="preserve"> m</w:t>
      </w:r>
      <w:r w:rsidR="004F380E">
        <w:rPr>
          <w:rStyle w:val="StrongEmphasis"/>
          <w:rFonts w:eastAsia="Calibri, Calibri"/>
          <w:b w:val="0"/>
          <w:sz w:val="24"/>
          <w:vertAlign w:val="superscript"/>
          <w:lang w:eastAsia="pl-PL" w:bidi="ar-SA"/>
        </w:rPr>
        <w:t>2</w:t>
      </w:r>
    </w:p>
    <w:p w14:paraId="4AE30773" w14:textId="5A7DAF81" w:rsidR="00F27492" w:rsidRPr="003E5F2D" w:rsidRDefault="00F27492" w:rsidP="00461206">
      <w:pPr>
        <w:pStyle w:val="Standard"/>
        <w:spacing w:line="360" w:lineRule="auto"/>
        <w:ind w:firstLine="360"/>
        <w:jc w:val="both"/>
        <w:rPr>
          <w:sz w:val="24"/>
        </w:rPr>
      </w:pPr>
    </w:p>
    <w:p w14:paraId="10927CEE" w14:textId="77777777" w:rsidR="008D12D7" w:rsidRPr="0079649E" w:rsidRDefault="0056436A" w:rsidP="003C4297">
      <w:pPr>
        <w:pStyle w:val="Nagwek3"/>
        <w:spacing w:line="360" w:lineRule="auto"/>
        <w:rPr>
          <w:rFonts w:cs="Arial"/>
        </w:rPr>
      </w:pPr>
      <w:bookmarkStart w:id="18" w:name="_Toc155960105"/>
      <w:r w:rsidRPr="0079649E">
        <w:rPr>
          <w:rFonts w:cs="Arial"/>
        </w:rPr>
        <w:t>wymagana</w:t>
      </w:r>
      <w:r w:rsidR="008D12D7" w:rsidRPr="0079649E">
        <w:rPr>
          <w:rFonts w:cs="Arial"/>
        </w:rPr>
        <w:t xml:space="preserve"> klasy odporności pożarowej budynku oraz klasy odporności  ogniowej elementów budowlanych</w:t>
      </w:r>
      <w:bookmarkEnd w:id="18"/>
      <w:r w:rsidR="008D12D7" w:rsidRPr="0079649E">
        <w:rPr>
          <w:rFonts w:cs="Arial"/>
        </w:rPr>
        <w:t xml:space="preserve"> </w:t>
      </w:r>
    </w:p>
    <w:p w14:paraId="5ECF8210" w14:textId="776A0B2E" w:rsidR="00F27492" w:rsidRPr="0079649E" w:rsidRDefault="00FA19B0" w:rsidP="00461206">
      <w:pPr>
        <w:pStyle w:val="Standard"/>
        <w:spacing w:line="360" w:lineRule="auto"/>
        <w:ind w:firstLine="360"/>
        <w:jc w:val="both"/>
        <w:rPr>
          <w:rStyle w:val="StrongEmphasis"/>
          <w:rFonts w:eastAsia="Calibri, Calibri"/>
          <w:b w:val="0"/>
          <w:sz w:val="24"/>
          <w:lang w:eastAsia="pl-PL" w:bidi="ar-SA"/>
        </w:rPr>
      </w:pPr>
      <w:r w:rsidRPr="0079649E">
        <w:rPr>
          <w:rStyle w:val="StrongEmphasis"/>
          <w:rFonts w:eastAsia="Calibri, Calibri"/>
          <w:b w:val="0"/>
          <w:sz w:val="24"/>
          <w:lang w:eastAsia="pl-PL" w:bidi="ar-SA"/>
        </w:rPr>
        <w:t>Wielokondygnacyjny</w:t>
      </w:r>
      <w:r w:rsidR="00F27492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budynek</w:t>
      </w:r>
      <w:r w:rsidR="00E90F6B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zaliczony do kategorii zagrożenia życia ludzi</w:t>
      </w:r>
      <w:r w:rsidR="00F27492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  <w:r w:rsidR="00D248FF" w:rsidRPr="0079649E">
        <w:rPr>
          <w:rStyle w:val="StrongEmphasis"/>
          <w:rFonts w:eastAsia="Calibri, Calibri"/>
          <w:b w:val="0"/>
          <w:sz w:val="24"/>
          <w:lang w:eastAsia="pl-PL" w:bidi="ar-SA"/>
        </w:rPr>
        <w:t>ZL I,</w:t>
      </w:r>
      <w:r w:rsidR="00F669BA">
        <w:rPr>
          <w:rStyle w:val="StrongEmphasis"/>
          <w:rFonts w:eastAsia="Calibri, Calibri"/>
          <w:b w:val="0"/>
          <w:sz w:val="24"/>
          <w:lang w:eastAsia="pl-PL" w:bidi="ar-SA"/>
        </w:rPr>
        <w:t xml:space="preserve"> ZL IV i</w:t>
      </w:r>
      <w:r w:rsidR="00D248FF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ZL  </w:t>
      </w:r>
      <w:proofErr w:type="spellStart"/>
      <w:r w:rsidR="00D248FF" w:rsidRPr="0079649E">
        <w:rPr>
          <w:rStyle w:val="StrongEmphasis"/>
          <w:rFonts w:eastAsia="Calibri, Calibri"/>
          <w:b w:val="0"/>
          <w:sz w:val="24"/>
          <w:lang w:eastAsia="pl-PL" w:bidi="ar-SA"/>
        </w:rPr>
        <w:t>ZL</w:t>
      </w:r>
      <w:proofErr w:type="spellEnd"/>
      <w:r w:rsidR="00D248FF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V</w:t>
      </w:r>
      <w:r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zaliczony do grupy wysokości:</w:t>
      </w:r>
      <w:r w:rsidR="00F223E5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</w:t>
      </w:r>
      <w:r w:rsidR="00D248FF" w:rsidRPr="0079649E">
        <w:rPr>
          <w:rStyle w:val="StrongEmphasis"/>
          <w:rFonts w:eastAsia="Calibri, Calibri"/>
          <w:b w:val="0"/>
          <w:sz w:val="24"/>
          <w:lang w:eastAsia="pl-PL" w:bidi="ar-SA"/>
        </w:rPr>
        <w:t>niski</w:t>
      </w:r>
      <w:r w:rsidR="00F27492" w:rsidRPr="0079649E">
        <w:rPr>
          <w:rStyle w:val="StrongEmphasis"/>
          <w:rFonts w:eastAsia="Calibri, Calibri"/>
          <w:b w:val="0"/>
          <w:sz w:val="24"/>
          <w:lang w:eastAsia="pl-PL" w:bidi="ar-SA"/>
        </w:rPr>
        <w:t xml:space="preserve"> powinien spełniać wymogi </w:t>
      </w:r>
      <w:r w:rsidR="00DE3D41" w:rsidRPr="0079649E">
        <w:rPr>
          <w:rStyle w:val="StrongEmphasis"/>
          <w:rFonts w:eastAsia="Calibri, Calibri"/>
          <w:b w:val="0"/>
          <w:sz w:val="24"/>
          <w:lang w:eastAsia="pl-PL" w:bidi="ar-SA"/>
        </w:rPr>
        <w:t>klasy „</w:t>
      </w:r>
      <w:r w:rsidR="0079649E" w:rsidRPr="0079649E">
        <w:rPr>
          <w:rStyle w:val="StrongEmphasis"/>
          <w:rFonts w:eastAsia="Calibri, Calibri"/>
          <w:b w:val="0"/>
          <w:sz w:val="24"/>
          <w:lang w:eastAsia="pl-PL" w:bidi="ar-SA"/>
        </w:rPr>
        <w:t>B</w:t>
      </w:r>
      <w:r w:rsidR="00DE3D41" w:rsidRPr="0079649E">
        <w:rPr>
          <w:rStyle w:val="StrongEmphasis"/>
          <w:rFonts w:eastAsia="Calibri, Calibri"/>
          <w:b w:val="0"/>
          <w:sz w:val="24"/>
          <w:lang w:eastAsia="pl-PL" w:bidi="ar-SA"/>
        </w:rPr>
        <w:t>” odporności pożarowej</w:t>
      </w:r>
      <w:r w:rsidR="0079649E" w:rsidRPr="0079649E">
        <w:rPr>
          <w:rStyle w:val="StrongEmphasis"/>
          <w:rFonts w:eastAsia="Calibri, Calibri"/>
          <w:b w:val="0"/>
          <w:sz w:val="24"/>
          <w:lang w:eastAsia="pl-PL" w:bidi="ar-SA"/>
        </w:rPr>
        <w:t>.</w:t>
      </w:r>
    </w:p>
    <w:p w14:paraId="59BD9B38" w14:textId="77777777" w:rsidR="003B0EEC" w:rsidRPr="00891620" w:rsidRDefault="003B0EEC" w:rsidP="003C4297">
      <w:pPr>
        <w:pStyle w:val="Standard"/>
        <w:spacing w:line="360" w:lineRule="auto"/>
        <w:jc w:val="both"/>
        <w:rPr>
          <w:rStyle w:val="StrongEmphasis"/>
          <w:rFonts w:eastAsia="Calibri, Calibri"/>
          <w:b w:val="0"/>
          <w:color w:val="FF0000"/>
          <w:sz w:val="24"/>
          <w:lang w:eastAsia="pl-PL" w:bidi="ar-SA"/>
        </w:rPr>
      </w:pPr>
    </w:p>
    <w:tbl>
      <w:tblPr>
        <w:tblW w:w="5210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1267"/>
        <w:gridCol w:w="1307"/>
        <w:gridCol w:w="1022"/>
        <w:gridCol w:w="1820"/>
        <w:gridCol w:w="1083"/>
        <w:gridCol w:w="1372"/>
        <w:gridCol w:w="1570"/>
      </w:tblGrid>
      <w:tr w:rsidR="0079649E" w:rsidRPr="0079649E" w14:paraId="69CFB658" w14:textId="77777777" w:rsidTr="001A2B0F">
        <w:trPr>
          <w:cantSplit/>
          <w:jc w:val="center"/>
        </w:trPr>
        <w:tc>
          <w:tcPr>
            <w:tcW w:w="6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59F89367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Klasa</w:t>
            </w:r>
          </w:p>
          <w:p w14:paraId="303BAB03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odporności pożarowej budynku</w:t>
            </w:r>
          </w:p>
        </w:tc>
        <w:tc>
          <w:tcPr>
            <w:tcW w:w="431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7C1C6EB3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Klasa odporności ogniowej elementów budynku</w:t>
            </w:r>
          </w:p>
        </w:tc>
      </w:tr>
      <w:tr w:rsidR="0079649E" w:rsidRPr="0079649E" w14:paraId="713E95AB" w14:textId="77777777" w:rsidTr="001A2B0F">
        <w:trPr>
          <w:cantSplit/>
          <w:jc w:val="center"/>
        </w:trPr>
        <w:tc>
          <w:tcPr>
            <w:tcW w:w="6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0934EC5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E41BEA0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główna konstrukcja nośna</w:t>
            </w: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0B3AB88D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konstrukcja</w:t>
            </w:r>
          </w:p>
          <w:p w14:paraId="66C6A414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>dachu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6D918F92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43DBAFF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 xml:space="preserve">strop 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4F3B6BED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 xml:space="preserve">ściana zewnętrzna 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35A85224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 xml:space="preserve">ściana wewnętrzna </w:t>
            </w: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auto" w:fill="auto"/>
          </w:tcPr>
          <w:p w14:paraId="15641043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79649E">
              <w:rPr>
                <w:rFonts w:ascii="Arial" w:hAnsi="Arial" w:cs="Arial"/>
                <w:b/>
                <w:sz w:val="20"/>
                <w:szCs w:val="20"/>
              </w:rPr>
              <w:t>przekrycie</w:t>
            </w:r>
            <w:proofErr w:type="spellEnd"/>
            <w:r w:rsidRPr="0079649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3AD0A45F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79649E">
              <w:rPr>
                <w:rFonts w:ascii="Arial" w:hAnsi="Arial" w:cs="Arial"/>
                <w:b/>
                <w:sz w:val="20"/>
                <w:szCs w:val="20"/>
              </w:rPr>
              <w:t xml:space="preserve">dachu </w:t>
            </w:r>
          </w:p>
        </w:tc>
      </w:tr>
      <w:tr w:rsidR="0079649E" w:rsidRPr="0079649E" w14:paraId="3754DD89" w14:textId="77777777" w:rsidTr="001A2B0F">
        <w:trPr>
          <w:jc w:val="center"/>
        </w:trPr>
        <w:tc>
          <w:tcPr>
            <w:tcW w:w="6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B411" w14:textId="77216718" w:rsidR="00D20169" w:rsidRPr="0079649E" w:rsidRDefault="00ED5B88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>„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B</w:t>
            </w:r>
            <w:r w:rsidR="00D20169" w:rsidRPr="0079649E">
              <w:rPr>
                <w:rFonts w:ascii="Arial" w:hAnsi="Arial" w:cs="Arial"/>
                <w:sz w:val="20"/>
                <w:szCs w:val="20"/>
                <w:lang w:val="de-DE"/>
              </w:rPr>
              <w:t>”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895DD" w14:textId="0C727BDE" w:rsidR="00D20169" w:rsidRDefault="00A43049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120</w:t>
            </w:r>
          </w:p>
          <w:p w14:paraId="7221BF95" w14:textId="36ECE293" w:rsidR="004933C5" w:rsidRPr="0079649E" w:rsidRDefault="004933C5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136A2724" w14:textId="4A91B817" w:rsidR="0035228A" w:rsidRPr="0079649E" w:rsidRDefault="0035228A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C3A43" w14:textId="4BFE1524" w:rsidR="00D20169" w:rsidRPr="0079649E" w:rsidRDefault="00ED5B88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>R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30</w:t>
            </w:r>
          </w:p>
          <w:p w14:paraId="1AE5149B" w14:textId="77777777" w:rsidR="004933C5" w:rsidRPr="0079649E" w:rsidRDefault="004933C5" w:rsidP="00493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5504004B" w14:textId="1416D262" w:rsidR="0035228A" w:rsidRPr="0079649E" w:rsidRDefault="0035228A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C22ED" w14:textId="77777777" w:rsidR="00D20169" w:rsidRPr="0079649E" w:rsidRDefault="00D20169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>REI 60</w:t>
            </w:r>
          </w:p>
          <w:p w14:paraId="615445A3" w14:textId="77777777" w:rsidR="004933C5" w:rsidRPr="0079649E" w:rsidRDefault="004933C5" w:rsidP="00493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64BD45DF" w14:textId="77777777" w:rsidR="00021D51" w:rsidRPr="0079649E" w:rsidRDefault="00021D51" w:rsidP="00C54B5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E5F11" w14:textId="13B5ED02" w:rsidR="00D20169" w:rsidRPr="0079649E" w:rsidRDefault="00ED5B88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 xml:space="preserve">EI 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6</w:t>
            </w:r>
            <w:r w:rsidR="00D20169" w:rsidRPr="0079649E">
              <w:rPr>
                <w:rFonts w:ascii="Arial" w:hAnsi="Arial" w:cs="Arial"/>
                <w:sz w:val="20"/>
                <w:szCs w:val="20"/>
                <w:lang w:val="de-DE"/>
              </w:rPr>
              <w:t>0</w:t>
            </w:r>
          </w:p>
          <w:p w14:paraId="79007B6B" w14:textId="77777777" w:rsidR="004933C5" w:rsidRPr="0079649E" w:rsidRDefault="004933C5" w:rsidP="00493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2A01EDF6" w14:textId="535036ED" w:rsidR="0035228A" w:rsidRPr="0079649E" w:rsidRDefault="0035228A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71213" w14:textId="77777777" w:rsidR="0035228A" w:rsidRDefault="00ED5B88" w:rsidP="00C54B54">
            <w:pPr>
              <w:spacing w:line="360" w:lineRule="auto"/>
              <w:ind w:left="211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 xml:space="preserve">     EI 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30</w:t>
            </w:r>
          </w:p>
          <w:p w14:paraId="01DD261E" w14:textId="77777777" w:rsidR="004933C5" w:rsidRPr="0079649E" w:rsidRDefault="004933C5" w:rsidP="00493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167FC1CD" w14:textId="6E862F96" w:rsidR="004933C5" w:rsidRPr="0079649E" w:rsidRDefault="004933C5" w:rsidP="00C54B54">
            <w:pPr>
              <w:spacing w:line="360" w:lineRule="auto"/>
              <w:ind w:left="211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  <w:tc>
          <w:tcPr>
            <w:tcW w:w="8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A9610" w14:textId="7EB115BB" w:rsidR="00D20169" w:rsidRPr="0079649E" w:rsidRDefault="00ED5B88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79649E">
              <w:rPr>
                <w:rFonts w:ascii="Arial" w:hAnsi="Arial" w:cs="Arial"/>
                <w:sz w:val="20"/>
                <w:szCs w:val="20"/>
                <w:lang w:val="de-DE"/>
              </w:rPr>
              <w:t xml:space="preserve">RE </w:t>
            </w:r>
            <w:r w:rsidR="0079649E" w:rsidRPr="0079649E">
              <w:rPr>
                <w:rFonts w:ascii="Arial" w:hAnsi="Arial" w:cs="Arial"/>
                <w:sz w:val="20"/>
                <w:szCs w:val="20"/>
                <w:lang w:val="de-DE"/>
              </w:rPr>
              <w:t>30</w:t>
            </w:r>
          </w:p>
          <w:p w14:paraId="1C0BFDC1" w14:textId="77777777" w:rsidR="004933C5" w:rsidRPr="0079649E" w:rsidRDefault="004933C5" w:rsidP="004933C5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  <w:r>
              <w:rPr>
                <w:rFonts w:ascii="Arial" w:hAnsi="Arial" w:cs="Arial"/>
                <w:sz w:val="20"/>
                <w:szCs w:val="20"/>
                <w:lang w:val="de-DE"/>
              </w:rPr>
              <w:t>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de-DE"/>
              </w:rPr>
              <w:t>spełnia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de-DE"/>
              </w:rPr>
              <w:t>)</w:t>
            </w:r>
          </w:p>
          <w:p w14:paraId="689BAD51" w14:textId="47580381" w:rsidR="0035228A" w:rsidRPr="0079649E" w:rsidRDefault="0035228A" w:rsidP="003C4297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  <w:lang w:val="de-DE"/>
              </w:rPr>
            </w:pPr>
          </w:p>
        </w:tc>
      </w:tr>
    </w:tbl>
    <w:p w14:paraId="4DC393D4" w14:textId="77777777" w:rsidR="00620C09" w:rsidRPr="00891620" w:rsidRDefault="00620C09" w:rsidP="003C4297">
      <w:pPr>
        <w:pStyle w:val="Tytu"/>
        <w:spacing w:before="60" w:after="60" w:line="360" w:lineRule="auto"/>
        <w:ind w:left="0"/>
        <w:jc w:val="both"/>
        <w:rPr>
          <w:b w:val="0"/>
          <w:color w:val="FF0000"/>
          <w:sz w:val="24"/>
          <w:szCs w:val="24"/>
        </w:rPr>
      </w:pPr>
    </w:p>
    <w:p w14:paraId="630B1BA8" w14:textId="77777777" w:rsidR="00621A3C" w:rsidRPr="0079649E" w:rsidRDefault="00621A3C" w:rsidP="00461206">
      <w:pPr>
        <w:pStyle w:val="Default"/>
        <w:spacing w:line="360" w:lineRule="auto"/>
        <w:ind w:firstLine="360"/>
        <w:jc w:val="both"/>
        <w:rPr>
          <w:rFonts w:ascii="Arial" w:hAnsi="Arial" w:cs="Arial"/>
          <w:color w:val="auto"/>
        </w:rPr>
      </w:pPr>
      <w:r w:rsidRPr="0079649E">
        <w:rPr>
          <w:rFonts w:ascii="Arial" w:hAnsi="Arial" w:cs="Arial"/>
          <w:color w:val="auto"/>
        </w:rPr>
        <w:t xml:space="preserve">Obiekt wykonany w technologii tradycyjnej. </w:t>
      </w:r>
    </w:p>
    <w:p w14:paraId="7A57583B" w14:textId="6F097223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Fundamenty w formie ław fundamentowych z betonu wylewanego,</w:t>
      </w:r>
    </w:p>
    <w:p w14:paraId="03E0BDF5" w14:textId="2330A26B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Ściany konstrukcyjne nośne:</w:t>
      </w:r>
    </w:p>
    <w:p w14:paraId="5FE4107B" w14:textId="77777777" w:rsidR="0079649E" w:rsidRPr="0079649E" w:rsidRDefault="0079649E" w:rsidP="0079649E">
      <w:pPr>
        <w:pStyle w:val="Textbodyindent"/>
        <w:numPr>
          <w:ilvl w:val="1"/>
          <w:numId w:val="34"/>
        </w:numPr>
        <w:spacing w:before="57" w:line="276" w:lineRule="auto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piwnica: bloczki betonowe 20-35 cm + cegła pełna 25 cm</w:t>
      </w:r>
    </w:p>
    <w:p w14:paraId="4B592C87" w14:textId="77777777" w:rsidR="0079649E" w:rsidRPr="0079649E" w:rsidRDefault="0079649E" w:rsidP="0079649E">
      <w:pPr>
        <w:pStyle w:val="Textbodyindent"/>
        <w:numPr>
          <w:ilvl w:val="1"/>
          <w:numId w:val="34"/>
        </w:numPr>
        <w:spacing w:before="57" w:line="276" w:lineRule="auto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pozostałe kondygnacje cegła kratówka 25- 38 cm</w:t>
      </w:r>
    </w:p>
    <w:p w14:paraId="370E1BD3" w14:textId="4AB20F85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Ściany działowe:</w:t>
      </w:r>
    </w:p>
    <w:p w14:paraId="334E2CE5" w14:textId="77777777" w:rsidR="0079649E" w:rsidRPr="0079649E" w:rsidRDefault="0079649E" w:rsidP="0079649E">
      <w:pPr>
        <w:pStyle w:val="Textbodyindent"/>
        <w:numPr>
          <w:ilvl w:val="1"/>
          <w:numId w:val="34"/>
        </w:numPr>
        <w:spacing w:before="57" w:line="276" w:lineRule="auto"/>
        <w:ind w:left="0" w:firstLine="725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piwnica: cegła pełna 6-12 cm</w:t>
      </w:r>
    </w:p>
    <w:p w14:paraId="591D0C5B" w14:textId="77777777" w:rsidR="0079649E" w:rsidRPr="0079649E" w:rsidRDefault="0079649E" w:rsidP="0079649E">
      <w:pPr>
        <w:pStyle w:val="Textbodyindent"/>
        <w:numPr>
          <w:ilvl w:val="1"/>
          <w:numId w:val="34"/>
        </w:numPr>
        <w:spacing w:before="57" w:line="276" w:lineRule="auto"/>
        <w:ind w:left="725" w:firstLine="0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 xml:space="preserve">pozostałe kondygnacje: cegła pełna 6-12 cm, cegła dziurawka 12 cm + sucha zabudowa (płyty </w:t>
      </w:r>
      <w:proofErr w:type="spellStart"/>
      <w:r w:rsidRPr="0079649E">
        <w:rPr>
          <w:rFonts w:ascii="Arial" w:hAnsi="Arial" w:cs="Arial"/>
          <w:sz w:val="24"/>
          <w:szCs w:val="24"/>
        </w:rPr>
        <w:t>g.k</w:t>
      </w:r>
      <w:proofErr w:type="spellEnd"/>
      <w:r w:rsidRPr="0079649E">
        <w:rPr>
          <w:rFonts w:ascii="Arial" w:hAnsi="Arial" w:cs="Arial"/>
          <w:sz w:val="24"/>
          <w:szCs w:val="24"/>
        </w:rPr>
        <w:t>. na ruszcie aluminiowym) 13 cm</w:t>
      </w:r>
    </w:p>
    <w:p w14:paraId="4A6FDD9E" w14:textId="42CE5807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Schody: biegi schodów wraz ze spocznikami wylewane żelbetowe</w:t>
      </w:r>
    </w:p>
    <w:p w14:paraId="4095D914" w14:textId="2A81F5EA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Stropy + konstrukcja dachu: strop prefabrykowany monolityczne żelbetowy (DZ 3)</w:t>
      </w:r>
    </w:p>
    <w:p w14:paraId="6F9AF720" w14:textId="06CEAC02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t>Pokrycie stropodachów i dachów: 2x papa na lepiku</w:t>
      </w:r>
    </w:p>
    <w:p w14:paraId="1C10BA93" w14:textId="6DB2CF3D" w:rsidR="0079649E" w:rsidRPr="0079649E" w:rsidRDefault="0079649E" w:rsidP="0079649E">
      <w:pPr>
        <w:pStyle w:val="Textbodyindent"/>
        <w:numPr>
          <w:ilvl w:val="0"/>
          <w:numId w:val="35"/>
        </w:numPr>
        <w:spacing w:before="57" w:line="276" w:lineRule="auto"/>
        <w:jc w:val="both"/>
        <w:rPr>
          <w:rFonts w:ascii="Arial" w:hAnsi="Arial" w:cs="Arial"/>
          <w:sz w:val="24"/>
          <w:szCs w:val="24"/>
        </w:rPr>
      </w:pPr>
      <w:r w:rsidRPr="0079649E">
        <w:rPr>
          <w:rFonts w:ascii="Arial" w:hAnsi="Arial" w:cs="Arial"/>
          <w:sz w:val="24"/>
          <w:szCs w:val="24"/>
        </w:rPr>
        <w:lastRenderedPageBreak/>
        <w:t>Ocieplenie: styropian EPS 15 cm</w:t>
      </w:r>
    </w:p>
    <w:p w14:paraId="4EE4481A" w14:textId="77777777" w:rsidR="00E74A67" w:rsidRPr="00891620" w:rsidRDefault="00E74A67" w:rsidP="00E74A67">
      <w:pPr>
        <w:pStyle w:val="Style17"/>
        <w:widowControl/>
        <w:spacing w:before="115" w:line="360" w:lineRule="auto"/>
        <w:rPr>
          <w:rStyle w:val="FontStyle59"/>
          <w:rFonts w:ascii="Arial" w:hAnsi="Arial" w:cs="Arial"/>
          <w:color w:val="FF0000"/>
          <w:sz w:val="24"/>
          <w:szCs w:val="24"/>
        </w:rPr>
      </w:pPr>
    </w:p>
    <w:p w14:paraId="091DBF74" w14:textId="5C8EFC29" w:rsidR="008E2591" w:rsidRPr="0079649E" w:rsidRDefault="008D12D7" w:rsidP="008E2591">
      <w:pPr>
        <w:pStyle w:val="Nagwek3"/>
        <w:spacing w:line="360" w:lineRule="auto"/>
        <w:rPr>
          <w:rFonts w:cs="Arial"/>
        </w:rPr>
      </w:pPr>
      <w:bookmarkStart w:id="19" w:name="_Toc155960106"/>
      <w:r w:rsidRPr="0079649E">
        <w:rPr>
          <w:rFonts w:cs="Arial"/>
        </w:rPr>
        <w:t>warunki  ewakuacji</w:t>
      </w:r>
      <w:bookmarkEnd w:id="19"/>
      <w:r w:rsidRPr="0079649E">
        <w:rPr>
          <w:rFonts w:cs="Arial"/>
        </w:rPr>
        <w:t xml:space="preserve"> </w:t>
      </w:r>
    </w:p>
    <w:p w14:paraId="55466C54" w14:textId="77777777" w:rsidR="008E2591" w:rsidRPr="0079649E" w:rsidRDefault="008E2591" w:rsidP="008E2591">
      <w:pPr>
        <w:pStyle w:val="2Normalnytekst"/>
        <w:spacing w:before="120" w:after="0"/>
        <w:ind w:firstLine="708"/>
        <w:rPr>
          <w:rFonts w:cs="Arial"/>
          <w:color w:val="auto"/>
        </w:rPr>
      </w:pPr>
      <w:r w:rsidRPr="0079649E">
        <w:rPr>
          <w:rFonts w:cs="Arial"/>
          <w:color w:val="auto"/>
        </w:rPr>
        <w:t>Dopuszczalna długość dojść ewakuacyjnych w strefie pożarowej przedstawia poniższa tabela: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8"/>
        <w:gridCol w:w="2920"/>
        <w:gridCol w:w="2928"/>
      </w:tblGrid>
      <w:tr w:rsidR="0079649E" w:rsidRPr="0079649E" w14:paraId="441FA56F" w14:textId="77777777" w:rsidTr="00292F68">
        <w:tc>
          <w:tcPr>
            <w:tcW w:w="2928" w:type="dxa"/>
            <w:vMerge w:val="restart"/>
            <w:shd w:val="pct20" w:color="auto" w:fill="auto"/>
            <w:vAlign w:val="center"/>
          </w:tcPr>
          <w:p w14:paraId="09B6AC49" w14:textId="77777777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b/>
                <w:color w:val="auto"/>
                <w:sz w:val="22"/>
              </w:rPr>
            </w:pPr>
            <w:r w:rsidRPr="0079649E">
              <w:rPr>
                <w:rFonts w:cs="Arial"/>
                <w:b/>
                <w:color w:val="auto"/>
                <w:sz w:val="22"/>
              </w:rPr>
              <w:t>Rodzaj strefy pożarowej</w:t>
            </w:r>
          </w:p>
        </w:tc>
        <w:tc>
          <w:tcPr>
            <w:tcW w:w="5848" w:type="dxa"/>
            <w:gridSpan w:val="2"/>
            <w:shd w:val="pct20" w:color="auto" w:fill="auto"/>
            <w:vAlign w:val="center"/>
          </w:tcPr>
          <w:p w14:paraId="3FFC10DC" w14:textId="77777777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b/>
                <w:color w:val="auto"/>
                <w:sz w:val="22"/>
              </w:rPr>
            </w:pPr>
            <w:r w:rsidRPr="0079649E">
              <w:rPr>
                <w:rFonts w:cs="Arial"/>
                <w:b/>
                <w:color w:val="auto"/>
                <w:sz w:val="22"/>
              </w:rPr>
              <w:t>Długość dojścia w m</w:t>
            </w:r>
          </w:p>
        </w:tc>
      </w:tr>
      <w:tr w:rsidR="0079649E" w:rsidRPr="0079649E" w14:paraId="1EE60CFB" w14:textId="77777777" w:rsidTr="00292F68">
        <w:tc>
          <w:tcPr>
            <w:tcW w:w="2928" w:type="dxa"/>
            <w:vMerge/>
            <w:shd w:val="pct20" w:color="auto" w:fill="auto"/>
            <w:vAlign w:val="center"/>
          </w:tcPr>
          <w:p w14:paraId="0D1A612E" w14:textId="77777777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b/>
                <w:color w:val="auto"/>
                <w:sz w:val="22"/>
              </w:rPr>
            </w:pPr>
          </w:p>
        </w:tc>
        <w:tc>
          <w:tcPr>
            <w:tcW w:w="2920" w:type="dxa"/>
            <w:shd w:val="pct20" w:color="auto" w:fill="auto"/>
            <w:vAlign w:val="center"/>
          </w:tcPr>
          <w:p w14:paraId="480ECA9F" w14:textId="77777777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b/>
                <w:color w:val="auto"/>
                <w:sz w:val="22"/>
              </w:rPr>
            </w:pPr>
            <w:r w:rsidRPr="0079649E">
              <w:rPr>
                <w:rFonts w:cs="Arial"/>
                <w:b/>
                <w:color w:val="auto"/>
                <w:sz w:val="22"/>
              </w:rPr>
              <w:t>Przy jednym dojściu</w:t>
            </w:r>
          </w:p>
        </w:tc>
        <w:tc>
          <w:tcPr>
            <w:tcW w:w="2928" w:type="dxa"/>
            <w:shd w:val="pct20" w:color="auto" w:fill="auto"/>
            <w:vAlign w:val="center"/>
          </w:tcPr>
          <w:p w14:paraId="7A801657" w14:textId="77777777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b/>
                <w:color w:val="auto"/>
                <w:sz w:val="22"/>
                <w:vertAlign w:val="superscript"/>
              </w:rPr>
            </w:pPr>
            <w:r w:rsidRPr="0079649E">
              <w:rPr>
                <w:rFonts w:cs="Arial"/>
                <w:b/>
                <w:color w:val="auto"/>
                <w:sz w:val="22"/>
              </w:rPr>
              <w:t xml:space="preserve">Przy co najmniej 2 dojściach </w:t>
            </w:r>
            <w:r w:rsidRPr="0079649E">
              <w:rPr>
                <w:rFonts w:cs="Arial"/>
                <w:b/>
                <w:color w:val="auto"/>
                <w:sz w:val="22"/>
                <w:vertAlign w:val="superscript"/>
              </w:rPr>
              <w:t>1</w:t>
            </w:r>
          </w:p>
        </w:tc>
      </w:tr>
      <w:tr w:rsidR="0079649E" w:rsidRPr="0079649E" w14:paraId="7A04C3E5" w14:textId="77777777" w:rsidTr="00292F68">
        <w:tc>
          <w:tcPr>
            <w:tcW w:w="2928" w:type="dxa"/>
            <w:vAlign w:val="center"/>
          </w:tcPr>
          <w:p w14:paraId="7A8CB8F2" w14:textId="3C6FB071" w:rsidR="008E2591" w:rsidRPr="0079649E" w:rsidRDefault="008E2591" w:rsidP="00292F68">
            <w:pPr>
              <w:pStyle w:val="2Normalnytekst"/>
              <w:spacing w:after="0"/>
              <w:jc w:val="center"/>
              <w:rPr>
                <w:rFonts w:cs="Arial"/>
                <w:color w:val="auto"/>
                <w:sz w:val="22"/>
              </w:rPr>
            </w:pPr>
            <w:r w:rsidRPr="0079649E">
              <w:rPr>
                <w:rFonts w:cs="Arial"/>
                <w:color w:val="auto"/>
                <w:sz w:val="22"/>
              </w:rPr>
              <w:t xml:space="preserve">ZL </w:t>
            </w:r>
            <w:r w:rsidR="00E74A67" w:rsidRPr="0079649E">
              <w:rPr>
                <w:rFonts w:cs="Arial"/>
                <w:color w:val="auto"/>
                <w:sz w:val="22"/>
              </w:rPr>
              <w:t>I</w:t>
            </w:r>
            <w:r w:rsidR="00E74A67" w:rsidRPr="0079649E">
              <w:rPr>
                <w:color w:val="auto"/>
                <w:sz w:val="22"/>
              </w:rPr>
              <w:t>,</w:t>
            </w:r>
            <w:r w:rsidR="00713A16" w:rsidRPr="0079649E">
              <w:rPr>
                <w:color w:val="auto"/>
                <w:sz w:val="22"/>
              </w:rPr>
              <w:t xml:space="preserve"> </w:t>
            </w:r>
            <w:r w:rsidR="00E74A67" w:rsidRPr="0079649E">
              <w:rPr>
                <w:color w:val="auto"/>
                <w:sz w:val="22"/>
              </w:rPr>
              <w:t xml:space="preserve">ZL </w:t>
            </w:r>
            <w:r w:rsidR="003C39D3" w:rsidRPr="0079649E">
              <w:rPr>
                <w:rFonts w:cs="Arial"/>
                <w:color w:val="auto"/>
                <w:sz w:val="22"/>
              </w:rPr>
              <w:t>V</w:t>
            </w:r>
          </w:p>
        </w:tc>
        <w:tc>
          <w:tcPr>
            <w:tcW w:w="2920" w:type="dxa"/>
            <w:vAlign w:val="center"/>
          </w:tcPr>
          <w:p w14:paraId="03A00BDC" w14:textId="6BB0E3FF" w:rsidR="008E2591" w:rsidRPr="0079649E" w:rsidRDefault="003C39D3" w:rsidP="00292F68">
            <w:pPr>
              <w:pStyle w:val="2Normalnytekst"/>
              <w:spacing w:after="0"/>
              <w:jc w:val="center"/>
              <w:rPr>
                <w:rFonts w:cs="Arial"/>
                <w:color w:val="auto"/>
                <w:sz w:val="22"/>
              </w:rPr>
            </w:pPr>
            <w:r w:rsidRPr="0079649E">
              <w:rPr>
                <w:rFonts w:cs="Arial"/>
                <w:color w:val="auto"/>
                <w:sz w:val="22"/>
              </w:rPr>
              <w:t>10</w:t>
            </w:r>
          </w:p>
        </w:tc>
        <w:tc>
          <w:tcPr>
            <w:tcW w:w="2928" w:type="dxa"/>
            <w:vAlign w:val="center"/>
          </w:tcPr>
          <w:p w14:paraId="2DF3B8C9" w14:textId="1942CC98" w:rsidR="008E2591" w:rsidRPr="0079649E" w:rsidRDefault="003C39D3" w:rsidP="00292F68">
            <w:pPr>
              <w:pStyle w:val="2Normalnytekst"/>
              <w:spacing w:after="0"/>
              <w:jc w:val="center"/>
              <w:rPr>
                <w:rFonts w:cs="Arial"/>
                <w:color w:val="auto"/>
                <w:sz w:val="22"/>
              </w:rPr>
            </w:pPr>
            <w:r w:rsidRPr="0079649E">
              <w:rPr>
                <w:rFonts w:cs="Arial"/>
                <w:color w:val="auto"/>
                <w:sz w:val="22"/>
              </w:rPr>
              <w:t>40</w:t>
            </w:r>
          </w:p>
        </w:tc>
      </w:tr>
    </w:tbl>
    <w:p w14:paraId="23DC0FF8" w14:textId="77777777" w:rsidR="008E2591" w:rsidRPr="0079649E" w:rsidRDefault="008E2591" w:rsidP="008E2591">
      <w:pPr>
        <w:pStyle w:val="2Normalnytekst"/>
        <w:spacing w:after="0" w:line="240" w:lineRule="auto"/>
        <w:rPr>
          <w:rFonts w:cs="Arial"/>
          <w:color w:val="auto"/>
          <w:sz w:val="20"/>
          <w:szCs w:val="20"/>
        </w:rPr>
      </w:pPr>
      <w:r w:rsidRPr="0079649E">
        <w:rPr>
          <w:rFonts w:cs="Arial"/>
          <w:color w:val="auto"/>
          <w:sz w:val="20"/>
          <w:szCs w:val="20"/>
          <w:vertAlign w:val="superscript"/>
        </w:rPr>
        <w:t>1</w:t>
      </w:r>
      <w:r w:rsidRPr="0079649E">
        <w:rPr>
          <w:rFonts w:cs="Arial"/>
          <w:color w:val="auto"/>
          <w:sz w:val="20"/>
          <w:szCs w:val="20"/>
        </w:rPr>
        <w:t xml:space="preserve"> - dla dojścia najkrótszego, przy czym dopuszcza się dla drugiego dojścia długość nie większą o 100% od najkrótszego. Dojścia te nie mogą się pokrywać ani krzyżować, przy czym dopuszcza się ich wspólny początkowy przebieg na długości nie większej niż 2 m.</w:t>
      </w:r>
    </w:p>
    <w:p w14:paraId="3635DCB1" w14:textId="77777777" w:rsidR="008E2591" w:rsidRPr="0079649E" w:rsidRDefault="008E2591" w:rsidP="008E2591">
      <w:pPr>
        <w:pStyle w:val="Akapitzlist"/>
        <w:widowControl w:val="0"/>
        <w:autoSpaceDE w:val="0"/>
        <w:autoSpaceDN w:val="0"/>
        <w:adjustRightInd w:val="0"/>
        <w:ind w:left="0"/>
        <w:rPr>
          <w:rFonts w:ascii="Arial" w:hAnsi="Arial" w:cs="Arial"/>
          <w:b/>
          <w:bCs/>
          <w:u w:val="single"/>
        </w:rPr>
      </w:pPr>
    </w:p>
    <w:p w14:paraId="4B60355C" w14:textId="77777777" w:rsidR="008E2591" w:rsidRPr="0079649E" w:rsidRDefault="008E2591" w:rsidP="008E2591">
      <w:pPr>
        <w:pStyle w:val="Akapitzlist"/>
        <w:widowControl w:val="0"/>
        <w:autoSpaceDE w:val="0"/>
        <w:autoSpaceDN w:val="0"/>
        <w:adjustRightInd w:val="0"/>
        <w:ind w:left="0"/>
        <w:rPr>
          <w:rFonts w:ascii="Arial" w:hAnsi="Arial" w:cs="Arial"/>
        </w:rPr>
      </w:pPr>
      <w:r w:rsidRPr="0079649E">
        <w:rPr>
          <w:rFonts w:ascii="Arial" w:hAnsi="Arial" w:cs="Arial"/>
          <w:b/>
          <w:bCs/>
          <w:u w:val="single"/>
        </w:rPr>
        <w:t>Graniczne wymiary schodów stałych</w:t>
      </w:r>
      <w:r w:rsidRPr="0079649E">
        <w:rPr>
          <w:rFonts w:ascii="Arial" w:hAnsi="Arial" w:cs="Arial"/>
        </w:rPr>
        <w:t xml:space="preserve"> w budynku określa tabela (§ 68 ust. 1 rozporządzenia [4]).</w:t>
      </w:r>
    </w:p>
    <w:tbl>
      <w:tblPr>
        <w:tblW w:w="5000" w:type="pct"/>
        <w:jc w:val="center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76"/>
        <w:gridCol w:w="1316"/>
        <w:gridCol w:w="1315"/>
        <w:gridCol w:w="1747"/>
      </w:tblGrid>
      <w:tr w:rsidR="0079649E" w:rsidRPr="0079649E" w14:paraId="001533EB" w14:textId="77777777" w:rsidTr="00292F68">
        <w:trPr>
          <w:cantSplit/>
          <w:jc w:val="center"/>
        </w:trPr>
        <w:tc>
          <w:tcPr>
            <w:tcW w:w="2582" w:type="pct"/>
            <w:vMerge w:val="restar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0" w:color="auto" w:fill="auto"/>
            <w:vAlign w:val="center"/>
          </w:tcPr>
          <w:p w14:paraId="44EBFA11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649E">
              <w:rPr>
                <w:rFonts w:ascii="Arial" w:hAnsi="Arial" w:cs="Arial"/>
                <w:b/>
                <w:sz w:val="22"/>
                <w:szCs w:val="22"/>
              </w:rPr>
              <w:t>Przeznaczenie budynku</w:t>
            </w:r>
          </w:p>
        </w:tc>
        <w:tc>
          <w:tcPr>
            <w:tcW w:w="1453" w:type="pct"/>
            <w:gridSpan w:val="2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0" w:color="auto" w:fill="auto"/>
            <w:vAlign w:val="center"/>
          </w:tcPr>
          <w:p w14:paraId="2BE52A61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649E">
              <w:rPr>
                <w:rFonts w:ascii="Arial" w:hAnsi="Arial" w:cs="Arial"/>
                <w:b/>
                <w:sz w:val="22"/>
                <w:szCs w:val="22"/>
              </w:rPr>
              <w:t>Minimalna szerokość użytkowa [m]</w:t>
            </w:r>
          </w:p>
        </w:tc>
        <w:tc>
          <w:tcPr>
            <w:tcW w:w="965" w:type="pct"/>
            <w:vMerge w:val="restar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0" w:color="auto" w:fill="auto"/>
            <w:vAlign w:val="center"/>
          </w:tcPr>
          <w:p w14:paraId="11979AAA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649E">
              <w:rPr>
                <w:rFonts w:ascii="Arial" w:hAnsi="Arial" w:cs="Arial"/>
                <w:b/>
                <w:sz w:val="22"/>
                <w:szCs w:val="22"/>
              </w:rPr>
              <w:t>Maksymalna wysokość stopni [m]</w:t>
            </w:r>
          </w:p>
        </w:tc>
      </w:tr>
      <w:tr w:rsidR="0079649E" w:rsidRPr="0079649E" w14:paraId="5EF159E7" w14:textId="77777777" w:rsidTr="00292F68">
        <w:trPr>
          <w:cantSplit/>
          <w:jc w:val="center"/>
        </w:trPr>
        <w:tc>
          <w:tcPr>
            <w:tcW w:w="2582" w:type="pct"/>
            <w:vMerge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5" w:color="auto" w:fill="auto"/>
            <w:vAlign w:val="center"/>
          </w:tcPr>
          <w:p w14:paraId="48756EC6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7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0" w:color="auto" w:fill="auto"/>
            <w:vAlign w:val="center"/>
          </w:tcPr>
          <w:p w14:paraId="5C2788CE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649E">
              <w:rPr>
                <w:rFonts w:ascii="Arial" w:hAnsi="Arial" w:cs="Arial"/>
                <w:b/>
                <w:sz w:val="22"/>
                <w:szCs w:val="22"/>
              </w:rPr>
              <w:t>biegu</w:t>
            </w:r>
          </w:p>
        </w:tc>
        <w:tc>
          <w:tcPr>
            <w:tcW w:w="726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0" w:color="auto" w:fill="auto"/>
            <w:vAlign w:val="center"/>
          </w:tcPr>
          <w:p w14:paraId="73B83D5F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79649E">
              <w:rPr>
                <w:rFonts w:ascii="Arial" w:hAnsi="Arial" w:cs="Arial"/>
                <w:b/>
                <w:sz w:val="22"/>
                <w:szCs w:val="22"/>
              </w:rPr>
              <w:t>spocznika</w:t>
            </w:r>
          </w:p>
        </w:tc>
        <w:tc>
          <w:tcPr>
            <w:tcW w:w="965" w:type="pct"/>
            <w:vMerge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shd w:val="pct25" w:color="auto" w:fill="auto"/>
            <w:vAlign w:val="center"/>
          </w:tcPr>
          <w:p w14:paraId="7E174CFC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9649E" w:rsidRPr="0079649E" w14:paraId="511B0E6C" w14:textId="77777777" w:rsidTr="00292F68">
        <w:trPr>
          <w:jc w:val="center"/>
        </w:trPr>
        <w:tc>
          <w:tcPr>
            <w:tcW w:w="2582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6C12E495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7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2BD81706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26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BF8146D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965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7346BDF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79649E" w:rsidRPr="0079649E" w14:paraId="37BD7E95" w14:textId="77777777" w:rsidTr="00292F68">
        <w:trPr>
          <w:jc w:val="center"/>
        </w:trPr>
        <w:tc>
          <w:tcPr>
            <w:tcW w:w="2582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160518DB" w14:textId="6234EED6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</w:rPr>
            </w:pPr>
            <w:r w:rsidRPr="0079649E">
              <w:rPr>
                <w:rFonts w:ascii="Arial" w:hAnsi="Arial" w:cs="Arial"/>
                <w:shd w:val="clear" w:color="auto" w:fill="FFFFFF"/>
              </w:rPr>
              <w:t>Budynki mieszkalne wielorodzinne, budynki zamieszkania zbiorowego</w:t>
            </w:r>
            <w:r w:rsidRPr="0079649E">
              <w:rPr>
                <w:rFonts w:ascii="Arial" w:hAnsi="Arial" w:cs="Arial"/>
                <w:shd w:val="clear" w:color="auto" w:fill="FFFFFF"/>
                <w:vertAlign w:val="superscript"/>
              </w:rPr>
              <w:t>*)</w:t>
            </w:r>
            <w:r w:rsidRPr="0079649E">
              <w:rPr>
                <w:rFonts w:ascii="Arial" w:hAnsi="Arial" w:cs="Arial"/>
                <w:shd w:val="clear" w:color="auto" w:fill="FFFFFF"/>
              </w:rPr>
              <w:t>oraz budynki użyteczności publicznej</w:t>
            </w:r>
            <w:r w:rsidRPr="0079649E">
              <w:rPr>
                <w:rFonts w:ascii="Arial" w:hAnsi="Arial" w:cs="Arial"/>
                <w:shd w:val="clear" w:color="auto" w:fill="FFFFFF"/>
                <w:vertAlign w:val="superscript"/>
              </w:rPr>
              <w:t>*)</w:t>
            </w:r>
            <w:r w:rsidRPr="0079649E">
              <w:rPr>
                <w:rFonts w:ascii="Arial" w:hAnsi="Arial" w:cs="Arial"/>
                <w:shd w:val="clear" w:color="auto" w:fill="FFFFFF"/>
              </w:rPr>
              <w:t>, z wyłączeniem budynków zakładów opieki zdrowotnej, a także budynki produkcyjne</w:t>
            </w:r>
            <w:r w:rsidRPr="0079649E">
              <w:rPr>
                <w:rFonts w:ascii="Arial" w:hAnsi="Arial" w:cs="Arial"/>
                <w:shd w:val="clear" w:color="auto" w:fill="FFFFFF"/>
                <w:vertAlign w:val="superscript"/>
              </w:rPr>
              <w:t>*)</w:t>
            </w:r>
            <w:r w:rsidRPr="0079649E">
              <w:rPr>
                <w:rFonts w:ascii="Arial" w:hAnsi="Arial" w:cs="Arial"/>
                <w:shd w:val="clear" w:color="auto" w:fill="FFFFFF"/>
              </w:rPr>
              <w:t>, magazynowo</w:t>
            </w:r>
            <w:r w:rsidR="002E624B" w:rsidRPr="0079649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79649E">
              <w:rPr>
                <w:rFonts w:ascii="Arial" w:hAnsi="Arial" w:cs="Arial"/>
                <w:shd w:val="clear" w:color="auto" w:fill="FFFFFF"/>
              </w:rPr>
              <w:t>-</w:t>
            </w:r>
            <w:r w:rsidR="002E624B" w:rsidRPr="0079649E">
              <w:rPr>
                <w:rFonts w:ascii="Arial" w:hAnsi="Arial" w:cs="Arial"/>
                <w:shd w:val="clear" w:color="auto" w:fill="FFFFFF"/>
              </w:rPr>
              <w:t xml:space="preserve"> </w:t>
            </w:r>
            <w:r w:rsidRPr="0079649E">
              <w:rPr>
                <w:rFonts w:ascii="Arial" w:hAnsi="Arial" w:cs="Arial"/>
                <w:shd w:val="clear" w:color="auto" w:fill="FFFFFF"/>
              </w:rPr>
              <w:t>składowe oraz usługowe, w których zatrudnia się ponad 10 osób</w:t>
            </w:r>
          </w:p>
        </w:tc>
        <w:tc>
          <w:tcPr>
            <w:tcW w:w="727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5C97584F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1,2</w:t>
            </w:r>
          </w:p>
        </w:tc>
        <w:tc>
          <w:tcPr>
            <w:tcW w:w="726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3523A4DE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1,5</w:t>
            </w:r>
          </w:p>
        </w:tc>
        <w:tc>
          <w:tcPr>
            <w:tcW w:w="965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3378AE25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0,175</w:t>
            </w:r>
          </w:p>
        </w:tc>
      </w:tr>
      <w:tr w:rsidR="0079649E" w:rsidRPr="0079649E" w14:paraId="146C516E" w14:textId="77777777" w:rsidTr="00292F68">
        <w:trPr>
          <w:jc w:val="center"/>
        </w:trPr>
        <w:tc>
          <w:tcPr>
            <w:tcW w:w="2582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BADFC5B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hd w:val="clear" w:color="auto" w:fill="FFFFFF"/>
              </w:rPr>
            </w:pPr>
            <w:r w:rsidRPr="0079649E">
              <w:rPr>
                <w:rFonts w:ascii="Arial" w:hAnsi="Arial" w:cs="Arial"/>
                <w:shd w:val="clear" w:color="auto" w:fill="FFFFFF"/>
              </w:rPr>
              <w:t>We wszystkich budynkach niezależnie od ich przeznaczenia schody do kondygnacji podziemnej, pomieszczeń technicznych i poddaszy nieużytkowych</w:t>
            </w:r>
          </w:p>
        </w:tc>
        <w:tc>
          <w:tcPr>
            <w:tcW w:w="727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5CB73448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726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7B5D867E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965" w:type="pct"/>
            <w:tcBorders>
              <w:top w:val="single" w:sz="6" w:space="0" w:color="7F7F7F"/>
              <w:left w:val="single" w:sz="6" w:space="0" w:color="7F7F7F"/>
              <w:bottom w:val="single" w:sz="6" w:space="0" w:color="7F7F7F"/>
              <w:right w:val="single" w:sz="6" w:space="0" w:color="7F7F7F"/>
            </w:tcBorders>
            <w:vAlign w:val="center"/>
          </w:tcPr>
          <w:p w14:paraId="4DFD95E5" w14:textId="77777777" w:rsidR="008E2591" w:rsidRPr="0079649E" w:rsidRDefault="008E2591" w:rsidP="00292F68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9649E">
              <w:rPr>
                <w:rFonts w:ascii="Arial" w:hAnsi="Arial" w:cs="Arial"/>
                <w:sz w:val="22"/>
                <w:szCs w:val="22"/>
              </w:rPr>
              <w:t>0,2</w:t>
            </w:r>
          </w:p>
        </w:tc>
      </w:tr>
    </w:tbl>
    <w:p w14:paraId="4FBF865B" w14:textId="77777777" w:rsidR="008E2591" w:rsidRPr="00891620" w:rsidRDefault="008E2591" w:rsidP="008E2591">
      <w:pPr>
        <w:rPr>
          <w:color w:val="FF0000"/>
        </w:rPr>
      </w:pPr>
    </w:p>
    <w:p w14:paraId="01922BCD" w14:textId="77777777" w:rsidR="008E2591" w:rsidRPr="00891620" w:rsidRDefault="008E2591" w:rsidP="008E2591">
      <w:pPr>
        <w:rPr>
          <w:color w:val="FF0000"/>
        </w:rPr>
      </w:pPr>
    </w:p>
    <w:p w14:paraId="4850F13E" w14:textId="77777777" w:rsidR="000A6932" w:rsidRDefault="003B2028" w:rsidP="003B2028">
      <w:pPr>
        <w:pStyle w:val="Standard"/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 w:rsidRPr="0006392E">
        <w:rPr>
          <w:rStyle w:val="StrongEmphasis"/>
          <w:rFonts w:eastAsia="Calibri, Calibri"/>
          <w:b w:val="0"/>
          <w:sz w:val="24"/>
          <w:lang w:eastAsia="pl-PL"/>
        </w:rPr>
        <w:tab/>
      </w:r>
      <w:r w:rsidR="004727D6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W omawianym </w:t>
      </w:r>
      <w:r w:rsidR="00693F37" w:rsidRPr="0006392E">
        <w:rPr>
          <w:rStyle w:val="StrongEmphasis"/>
          <w:rFonts w:eastAsia="Calibri, Calibri"/>
          <w:b w:val="0"/>
          <w:sz w:val="24"/>
          <w:lang w:eastAsia="pl-PL"/>
        </w:rPr>
        <w:t>budynku znajdują</w:t>
      </w:r>
      <w:r w:rsidR="004727D6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 się </w:t>
      </w:r>
      <w:r w:rsidR="00C32427" w:rsidRPr="0006392E">
        <w:rPr>
          <w:rStyle w:val="StrongEmphasis"/>
          <w:rFonts w:eastAsia="Calibri, Calibri"/>
          <w:b w:val="0"/>
          <w:sz w:val="24"/>
          <w:lang w:eastAsia="pl-PL"/>
        </w:rPr>
        <w:t>2</w:t>
      </w:r>
      <w:r w:rsidR="00067C3B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 klatki schodowe</w:t>
      </w:r>
      <w:r w:rsidR="00693F37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 służące do ewakuacji ludzi z budynku.</w:t>
      </w:r>
      <w:r w:rsidR="00C32427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 Klatki </w:t>
      </w:r>
      <w:r w:rsidR="0072733A" w:rsidRPr="0006392E">
        <w:rPr>
          <w:rStyle w:val="StrongEmphasis"/>
          <w:rFonts w:eastAsia="Calibri, Calibri"/>
          <w:b w:val="0"/>
          <w:sz w:val="24"/>
          <w:lang w:eastAsia="pl-PL"/>
        </w:rPr>
        <w:t>łącz</w:t>
      </w:r>
      <w:r w:rsidR="00C32427" w:rsidRPr="0006392E">
        <w:rPr>
          <w:rStyle w:val="StrongEmphasis"/>
          <w:rFonts w:eastAsia="Calibri, Calibri"/>
          <w:b w:val="0"/>
          <w:sz w:val="24"/>
          <w:lang w:eastAsia="pl-PL"/>
        </w:rPr>
        <w:t>ą</w:t>
      </w:r>
      <w:r w:rsidR="00F01BA9" w:rsidRPr="0006392E">
        <w:rPr>
          <w:rStyle w:val="StrongEmphasis"/>
          <w:rFonts w:eastAsia="Calibri, Calibri"/>
          <w:b w:val="0"/>
          <w:sz w:val="24"/>
          <w:lang w:eastAsia="pl-PL"/>
        </w:rPr>
        <w:t xml:space="preserve"> ze sobą wszystkie kondygnacje.</w:t>
      </w:r>
    </w:p>
    <w:p w14:paraId="6BDFFF5D" w14:textId="0A667C32" w:rsidR="000A6932" w:rsidRDefault="000A6932" w:rsidP="003B2028">
      <w:pPr>
        <w:pStyle w:val="Standard"/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Szerokość wyjść ewakuacyjnych z budynku wynosi</w:t>
      </w:r>
      <w:r w:rsidR="00C73894">
        <w:rPr>
          <w:rStyle w:val="StrongEmphasis"/>
          <w:rFonts w:eastAsia="Calibri, Calibri"/>
          <w:b w:val="0"/>
          <w:sz w:val="24"/>
          <w:lang w:eastAsia="pl-PL"/>
        </w:rPr>
        <w:t xml:space="preserve"> (szerokość określono w </w:t>
      </w:r>
      <w:proofErr w:type="spellStart"/>
      <w:r w:rsidR="00C73894">
        <w:rPr>
          <w:rStyle w:val="StrongEmphasis"/>
          <w:rFonts w:eastAsia="Calibri, Calibri"/>
          <w:b w:val="0"/>
          <w:sz w:val="24"/>
          <w:lang w:eastAsia="pl-PL"/>
        </w:rPr>
        <w:t>częscigraficznej</w:t>
      </w:r>
      <w:proofErr w:type="spellEnd"/>
      <w:r w:rsidR="00C73894">
        <w:rPr>
          <w:rStyle w:val="StrongEmphasis"/>
          <w:rFonts w:eastAsia="Calibri, Calibri"/>
          <w:b w:val="0"/>
          <w:sz w:val="24"/>
          <w:lang w:eastAsia="pl-PL"/>
        </w:rPr>
        <w:t>)</w:t>
      </w:r>
      <w:r>
        <w:rPr>
          <w:rStyle w:val="StrongEmphasis"/>
          <w:rFonts w:eastAsia="Calibri, Calibri"/>
          <w:b w:val="0"/>
          <w:sz w:val="24"/>
          <w:lang w:eastAsia="pl-PL"/>
        </w:rPr>
        <w:t>:</w:t>
      </w:r>
    </w:p>
    <w:p w14:paraId="3BC96132" w14:textId="3EA29437" w:rsidR="000A6932" w:rsidRDefault="000A6932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W1 – 1,2 m;</w:t>
      </w:r>
    </w:p>
    <w:p w14:paraId="34327893" w14:textId="39D650F6" w:rsidR="000A6932" w:rsidRDefault="000A6932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lastRenderedPageBreak/>
        <w:t>W2 – 0,95 m</w:t>
      </w:r>
      <w:r w:rsidR="00C73894">
        <w:rPr>
          <w:rStyle w:val="StrongEmphasis"/>
          <w:rFonts w:eastAsia="Calibri, Calibri"/>
          <w:b w:val="0"/>
          <w:sz w:val="24"/>
          <w:lang w:eastAsia="pl-PL"/>
        </w:rPr>
        <w:t>;</w:t>
      </w:r>
    </w:p>
    <w:p w14:paraId="2C55F3F3" w14:textId="691F589D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W3 - 1,37 m;</w:t>
      </w:r>
    </w:p>
    <w:p w14:paraId="7A8B724E" w14:textId="0C425E11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W4 – 0,9 m;</w:t>
      </w:r>
    </w:p>
    <w:p w14:paraId="3444AF05" w14:textId="3D58FDFA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W5 – 1,80 m;</w:t>
      </w:r>
    </w:p>
    <w:p w14:paraId="11CA3E8A" w14:textId="07D4570C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 6 – 0,9 m;</w:t>
      </w:r>
    </w:p>
    <w:p w14:paraId="698BF1EC" w14:textId="0B6DA99D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>W7 – 0,9 m;</w:t>
      </w:r>
    </w:p>
    <w:p w14:paraId="5C17E988" w14:textId="208288C3" w:rsidR="00C73894" w:rsidRDefault="00C73894" w:rsidP="000A6932">
      <w:pPr>
        <w:pStyle w:val="Standard"/>
        <w:numPr>
          <w:ilvl w:val="0"/>
          <w:numId w:val="37"/>
        </w:numPr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 w:rsidRPr="00C73894">
        <w:rPr>
          <w:rStyle w:val="StrongEmphasis"/>
          <w:rFonts w:eastAsia="Calibri, Calibri"/>
          <w:b w:val="0"/>
          <w:sz w:val="24"/>
          <w:lang w:eastAsia="pl-PL"/>
        </w:rPr>
        <w:t xml:space="preserve">W </w:t>
      </w:r>
      <w:r>
        <w:rPr>
          <w:rStyle w:val="StrongEmphasis"/>
          <w:rFonts w:eastAsia="Calibri, Calibri"/>
          <w:b w:val="0"/>
          <w:sz w:val="24"/>
          <w:lang w:eastAsia="pl-PL"/>
        </w:rPr>
        <w:t>8 – 0,9 ;</w:t>
      </w:r>
    </w:p>
    <w:p w14:paraId="23928F41" w14:textId="2B04F954" w:rsidR="002E624B" w:rsidRDefault="00C73894" w:rsidP="003B2028">
      <w:pPr>
        <w:pStyle w:val="Standard"/>
        <w:tabs>
          <w:tab w:val="left" w:pos="532"/>
          <w:tab w:val="left" w:pos="1021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ab/>
        <w:t>Szerokość poziomych dróg ewakuacyjnych wynosi od 1,17 m do 3,48 m. Nieprawidłowości dotyczące szerokości poziomych dróg wskazano w pkt. 5 niniejszej ekspertyzy.</w:t>
      </w:r>
    </w:p>
    <w:p w14:paraId="207537C5" w14:textId="77777777" w:rsidR="00451425" w:rsidRDefault="00451425" w:rsidP="00451425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Szerokość pionowych dróg ewakuacyjnych wynosi:</w:t>
      </w:r>
    </w:p>
    <w:p w14:paraId="20238CD8" w14:textId="773B74E4" w:rsidR="00451425" w:rsidRPr="00451425" w:rsidRDefault="00451425" w:rsidP="00451425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451425">
        <w:rPr>
          <w:rFonts w:ascii="Arial" w:hAnsi="Arial" w:cs="Arial"/>
        </w:rPr>
        <w:t xml:space="preserve">szerokość spocznika klatki schodowej K1 wynosi 1,45m </w:t>
      </w:r>
    </w:p>
    <w:p w14:paraId="0EDEF777" w14:textId="3F003927" w:rsidR="00451425" w:rsidRPr="00C607DB" w:rsidRDefault="00451425" w:rsidP="00451425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C607DB">
        <w:rPr>
          <w:rFonts w:ascii="Arial" w:hAnsi="Arial" w:cs="Arial"/>
        </w:rPr>
        <w:t>szerokość spocznika klatki schodowej K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 xml:space="preserve"> wynosi</w:t>
      </w:r>
      <w:r>
        <w:rPr>
          <w:rFonts w:ascii="Arial" w:hAnsi="Arial" w:cs="Arial"/>
        </w:rPr>
        <w:t xml:space="preserve"> 1,08 m;1,19 m; 1,21 m;</w:t>
      </w:r>
      <w:r w:rsidRPr="00C607DB">
        <w:rPr>
          <w:rFonts w:ascii="Arial" w:hAnsi="Arial" w:cs="Arial"/>
        </w:rPr>
        <w:t xml:space="preserve"> 1,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>5</w:t>
      </w:r>
      <w:r>
        <w:rPr>
          <w:rFonts w:ascii="Arial" w:hAnsi="Arial" w:cs="Arial"/>
        </w:rPr>
        <w:t> </w:t>
      </w:r>
      <w:r w:rsidRPr="00C607DB">
        <w:rPr>
          <w:rFonts w:ascii="Arial" w:hAnsi="Arial" w:cs="Arial"/>
        </w:rPr>
        <w:t xml:space="preserve">m </w:t>
      </w:r>
    </w:p>
    <w:p w14:paraId="1AC83E2A" w14:textId="069D5D6C" w:rsidR="00451425" w:rsidRPr="00C607DB" w:rsidRDefault="00451425" w:rsidP="00451425">
      <w:pPr>
        <w:pStyle w:val="Akapitzlist"/>
        <w:numPr>
          <w:ilvl w:val="0"/>
          <w:numId w:val="38"/>
        </w:numPr>
        <w:spacing w:line="360" w:lineRule="auto"/>
        <w:jc w:val="both"/>
        <w:rPr>
          <w:rFonts w:ascii="Arial" w:hAnsi="Arial" w:cs="Arial"/>
        </w:rPr>
      </w:pPr>
      <w:r w:rsidRPr="00C607DB">
        <w:rPr>
          <w:rFonts w:ascii="Arial" w:hAnsi="Arial" w:cs="Arial"/>
        </w:rPr>
        <w:t xml:space="preserve">szerokość </w:t>
      </w:r>
      <w:r>
        <w:rPr>
          <w:rFonts w:ascii="Arial" w:hAnsi="Arial" w:cs="Arial"/>
        </w:rPr>
        <w:t>biegu</w:t>
      </w:r>
      <w:r w:rsidRPr="00C607DB">
        <w:rPr>
          <w:rFonts w:ascii="Arial" w:hAnsi="Arial" w:cs="Arial"/>
        </w:rPr>
        <w:t xml:space="preserve"> klatki schodowej K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 xml:space="preserve"> wynosi</w:t>
      </w:r>
      <w:r>
        <w:rPr>
          <w:rFonts w:ascii="Arial" w:hAnsi="Arial" w:cs="Arial"/>
        </w:rPr>
        <w:t xml:space="preserve"> 1,02 m; 1,03 m, 1,05 m </w:t>
      </w:r>
      <w:r w:rsidRPr="00C607DB">
        <w:rPr>
          <w:rFonts w:ascii="Arial" w:hAnsi="Arial" w:cs="Arial"/>
        </w:rPr>
        <w:t xml:space="preserve"> </w:t>
      </w:r>
    </w:p>
    <w:p w14:paraId="04630016" w14:textId="3BA5C0C3" w:rsidR="00713693" w:rsidRPr="00AC727B" w:rsidRDefault="00AC727B" w:rsidP="0006392E">
      <w:pPr>
        <w:pStyle w:val="Standard"/>
        <w:tabs>
          <w:tab w:val="left" w:pos="567"/>
        </w:tabs>
        <w:spacing w:line="360" w:lineRule="auto"/>
        <w:jc w:val="both"/>
        <w:rPr>
          <w:rStyle w:val="StrongEmphasis"/>
          <w:rFonts w:eastAsia="Calibri, Calibri"/>
          <w:b w:val="0"/>
          <w:sz w:val="24"/>
          <w:lang w:eastAsia="pl-PL"/>
        </w:rPr>
      </w:pPr>
      <w:r w:rsidRPr="00AC727B">
        <w:rPr>
          <w:rStyle w:val="StrongEmphasis"/>
          <w:rFonts w:eastAsia="Calibri, Calibri"/>
          <w:b w:val="0"/>
          <w:sz w:val="24"/>
          <w:lang w:eastAsia="pl-PL"/>
        </w:rPr>
        <w:t xml:space="preserve">Długości dojść ewakuacyjnych: </w:t>
      </w:r>
    </w:p>
    <w:p w14:paraId="3151F0CF" w14:textId="77777777" w:rsidR="00AC727B" w:rsidRPr="00AC727B" w:rsidRDefault="00AC727B" w:rsidP="00AC727B">
      <w:pPr>
        <w:pStyle w:val="Akapitzlist"/>
        <w:numPr>
          <w:ilvl w:val="0"/>
          <w:numId w:val="39"/>
        </w:numPr>
        <w:spacing w:line="360" w:lineRule="auto"/>
        <w:jc w:val="both"/>
        <w:rPr>
          <w:rStyle w:val="StrongEmphasis"/>
          <w:rFonts w:ascii="Arial" w:hAnsi="Arial" w:cs="Arial"/>
          <w:b w:val="0"/>
          <w:bCs w:val="0"/>
          <w:color w:val="FF0000"/>
        </w:rPr>
      </w:pPr>
      <w:r w:rsidRPr="00AC727B">
        <w:rPr>
          <w:rStyle w:val="StrongEmphasis"/>
          <w:rFonts w:ascii="Arial" w:eastAsia="Calibri, Calibri" w:hAnsi="Arial" w:cs="Arial"/>
          <w:b w:val="0"/>
          <w:lang w:eastAsia="pl-PL"/>
        </w:rPr>
        <w:t>długość dojścia ewakuacyjnego przy jednym kierunku ewakuacji od wyjścia z najdalszego pomieszczenia przeznaczonego na pobyt ludzi znajdujące się II, III i IV kondygnacji do wyjścia na zewnątrz budynku przekracza 10 m i wynosi odpowiednio:</w:t>
      </w:r>
    </w:p>
    <w:p w14:paraId="2F8FFC9B" w14:textId="77777777" w:rsidR="00AC727B" w:rsidRPr="00BE1952" w:rsidRDefault="00AC727B" w:rsidP="00AC727B">
      <w:pPr>
        <w:pStyle w:val="Akapitzlist"/>
        <w:spacing w:line="360" w:lineRule="auto"/>
        <w:ind w:left="709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 43 m z pokoju nr 316 (IV kondygnacja, pokój położony najdalej od wyjścia ewakuacyjnego znajdującego się na I kondygnacji),</w:t>
      </w:r>
    </w:p>
    <w:p w14:paraId="41DAA41E" w14:textId="77777777" w:rsidR="00AC727B" w:rsidRPr="00BE1952" w:rsidRDefault="00AC727B" w:rsidP="00AC727B">
      <w:pPr>
        <w:pStyle w:val="Akapitzlist"/>
        <w:spacing w:line="360" w:lineRule="auto"/>
        <w:ind w:left="709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- 33 m z pokoju nr 217 (III kondygnacja, pokój położony najdalej od wyjścia ewakuacyjnego znajdującego się na I kondygnacji)</w:t>
      </w:r>
    </w:p>
    <w:p w14:paraId="7BD6FC9E" w14:textId="3186DB05" w:rsidR="00AC727B" w:rsidRPr="00BE1952" w:rsidRDefault="00AC727B" w:rsidP="00AC727B">
      <w:pPr>
        <w:pStyle w:val="Akapitzlist"/>
        <w:spacing w:line="360" w:lineRule="auto"/>
        <w:ind w:left="709"/>
        <w:jc w:val="both"/>
        <w:rPr>
          <w:rFonts w:ascii="Arial" w:eastAsia="Calibri, Calibri" w:hAnsi="Arial" w:cs="Arial"/>
          <w:bCs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- 25 m z pokoju nr 117 (II kondygnacja, pokój położony najdalej od wyjścia ewakuacyjnego znajdującego się na I kondygnacji) </w:t>
      </w:r>
    </w:p>
    <w:p w14:paraId="4C09FEF1" w14:textId="77777777" w:rsidR="00AC727B" w:rsidRDefault="00AC727B" w:rsidP="00AC727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AC727B">
        <w:rPr>
          <w:rFonts w:ascii="Arial" w:hAnsi="Arial" w:cs="Arial"/>
        </w:rPr>
        <w:t xml:space="preserve">drogi ewakuacyjne oświetlone wyłącznie światłem sztucznym nie zostały wyposażone w oświetlenie awaryjne ewakuacyjne, </w:t>
      </w:r>
    </w:p>
    <w:p w14:paraId="62AEA73D" w14:textId="5DD214FC" w:rsidR="00AC727B" w:rsidRDefault="00AC727B" w:rsidP="00AC727B">
      <w:pPr>
        <w:pStyle w:val="Akapitzlist"/>
        <w:numPr>
          <w:ilvl w:val="0"/>
          <w:numId w:val="39"/>
        </w:numPr>
        <w:spacing w:line="360" w:lineRule="auto"/>
        <w:jc w:val="both"/>
        <w:rPr>
          <w:rFonts w:ascii="Arial" w:hAnsi="Arial" w:cs="Arial"/>
        </w:rPr>
      </w:pPr>
      <w:r w:rsidRPr="00AC727B">
        <w:rPr>
          <w:rFonts w:ascii="Arial" w:hAnsi="Arial" w:cs="Arial"/>
        </w:rPr>
        <w:t>korytarze na I, II, III i IV kondygnacji o długości przekraczającej 50 m nie zostały podzielone na odcinki krótsze niż 50 m poprzez drzwi dymoszczelne</w:t>
      </w:r>
    </w:p>
    <w:p w14:paraId="306DEE86" w14:textId="2AE61D6B" w:rsidR="00AC727B" w:rsidRPr="00AC727B" w:rsidRDefault="00AC727B" w:rsidP="00AC727B">
      <w:pPr>
        <w:spacing w:line="360" w:lineRule="auto"/>
        <w:ind w:firstLine="360"/>
        <w:jc w:val="both"/>
        <w:rPr>
          <w:rFonts w:ascii="Arial" w:hAnsi="Arial" w:cs="Arial"/>
        </w:rPr>
      </w:pPr>
      <w:r>
        <w:rPr>
          <w:rFonts w:ascii="Arial" w:hAnsi="Arial" w:cs="Arial"/>
        </w:rPr>
        <w:t>Przy dwóch kierunkach ewakuacji długości dojść zostały zachowane.</w:t>
      </w:r>
    </w:p>
    <w:p w14:paraId="420511D5" w14:textId="5E195B09" w:rsidR="00AC727B" w:rsidRDefault="00AC727B" w:rsidP="0006392E">
      <w:pPr>
        <w:pStyle w:val="Standard"/>
        <w:tabs>
          <w:tab w:val="left" w:pos="567"/>
        </w:tabs>
        <w:spacing w:line="360" w:lineRule="auto"/>
        <w:jc w:val="both"/>
        <w:rPr>
          <w:rStyle w:val="StrongEmphasis"/>
          <w:rFonts w:eastAsia="Calibri, Calibri"/>
          <w:b w:val="0"/>
          <w:color w:val="FF0000"/>
          <w:sz w:val="24"/>
          <w:lang w:eastAsia="pl-PL"/>
        </w:rPr>
      </w:pPr>
      <w:r>
        <w:rPr>
          <w:rStyle w:val="StrongEmphasis"/>
          <w:rFonts w:eastAsia="Calibri, Calibri"/>
          <w:b w:val="0"/>
          <w:sz w:val="24"/>
          <w:lang w:eastAsia="pl-PL"/>
        </w:rPr>
        <w:tab/>
        <w:t>Nieprawidłowości dotyczące szerokości poziomych dróg wskazano w pkt. 5 niniejszej ekspertyzy.</w:t>
      </w:r>
    </w:p>
    <w:p w14:paraId="5F8BDDA1" w14:textId="77777777" w:rsidR="00AC727B" w:rsidRDefault="00AC727B" w:rsidP="0006392E">
      <w:pPr>
        <w:pStyle w:val="Standard"/>
        <w:tabs>
          <w:tab w:val="left" w:pos="567"/>
        </w:tabs>
        <w:spacing w:line="360" w:lineRule="auto"/>
        <w:jc w:val="both"/>
        <w:rPr>
          <w:rStyle w:val="StrongEmphasis"/>
          <w:rFonts w:eastAsia="Calibri, Calibri"/>
          <w:b w:val="0"/>
          <w:color w:val="FF0000"/>
          <w:sz w:val="24"/>
          <w:lang w:eastAsia="pl-PL"/>
        </w:rPr>
      </w:pPr>
    </w:p>
    <w:p w14:paraId="2AA14C58" w14:textId="77777777" w:rsidR="00AC727B" w:rsidRDefault="00AC727B" w:rsidP="0006392E">
      <w:pPr>
        <w:pStyle w:val="Standard"/>
        <w:tabs>
          <w:tab w:val="left" w:pos="567"/>
        </w:tabs>
        <w:spacing w:line="360" w:lineRule="auto"/>
        <w:jc w:val="both"/>
        <w:rPr>
          <w:rStyle w:val="StrongEmphasis"/>
          <w:rFonts w:eastAsia="Calibri, Calibri"/>
          <w:b w:val="0"/>
          <w:color w:val="FF0000"/>
          <w:sz w:val="24"/>
          <w:lang w:eastAsia="pl-PL"/>
        </w:rPr>
      </w:pPr>
    </w:p>
    <w:p w14:paraId="6CFE7FCA" w14:textId="77777777" w:rsidR="00AC727B" w:rsidRPr="00891620" w:rsidRDefault="00AC727B" w:rsidP="0006392E">
      <w:pPr>
        <w:pStyle w:val="Standard"/>
        <w:tabs>
          <w:tab w:val="left" w:pos="567"/>
        </w:tabs>
        <w:spacing w:line="360" w:lineRule="auto"/>
        <w:jc w:val="both"/>
        <w:rPr>
          <w:rStyle w:val="StrongEmphasis"/>
          <w:rFonts w:eastAsia="Calibri, Calibri"/>
          <w:b w:val="0"/>
          <w:color w:val="FF0000"/>
          <w:sz w:val="24"/>
          <w:lang w:eastAsia="pl-PL"/>
        </w:rPr>
      </w:pPr>
    </w:p>
    <w:p w14:paraId="65070995" w14:textId="77777777" w:rsidR="008D12D7" w:rsidRPr="00C57FB9" w:rsidRDefault="008D12D7" w:rsidP="003C4297">
      <w:pPr>
        <w:pStyle w:val="Nagwek3"/>
        <w:spacing w:line="360" w:lineRule="auto"/>
        <w:rPr>
          <w:rFonts w:cs="Arial"/>
        </w:rPr>
      </w:pPr>
      <w:bookmarkStart w:id="20" w:name="_Toc155960107"/>
      <w:r w:rsidRPr="00C57FB9">
        <w:rPr>
          <w:rFonts w:cs="Arial"/>
        </w:rPr>
        <w:t xml:space="preserve">urządzenia przeciwpożarowe </w:t>
      </w:r>
      <w:r w:rsidR="00DB4A62" w:rsidRPr="00C57FB9">
        <w:rPr>
          <w:rFonts w:cs="Arial"/>
        </w:rPr>
        <w:t>zastosowane w budynku</w:t>
      </w:r>
      <w:bookmarkEnd w:id="20"/>
    </w:p>
    <w:p w14:paraId="5A077ECE" w14:textId="72AFAA36" w:rsidR="00461781" w:rsidRDefault="00C57FB9" w:rsidP="00951B1E">
      <w:pPr>
        <w:widowControl w:val="0"/>
        <w:numPr>
          <w:ilvl w:val="0"/>
          <w:numId w:val="8"/>
        </w:numPr>
        <w:tabs>
          <w:tab w:val="clear" w:pos="360"/>
          <w:tab w:val="num" w:pos="720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hydranty wewnętrzne 25 z wężem płasko składanym</w:t>
      </w:r>
      <w:r w:rsidR="001951F7">
        <w:rPr>
          <w:rFonts w:ascii="Arial" w:hAnsi="Arial" w:cs="Arial"/>
        </w:rPr>
        <w:t>;</w:t>
      </w:r>
    </w:p>
    <w:p w14:paraId="1A9FCB5F" w14:textId="5821D5EC" w:rsidR="001951F7" w:rsidRDefault="001951F7" w:rsidP="00951B1E">
      <w:pPr>
        <w:widowControl w:val="0"/>
        <w:numPr>
          <w:ilvl w:val="0"/>
          <w:numId w:val="8"/>
        </w:numPr>
        <w:tabs>
          <w:tab w:val="clear" w:pos="360"/>
          <w:tab w:val="num" w:pos="720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Dźwiękowy System Ostrzegawczy – nie wyposażono;</w:t>
      </w:r>
    </w:p>
    <w:p w14:paraId="3D9BFA50" w14:textId="66DFCC4E" w:rsidR="001951F7" w:rsidRDefault="001951F7" w:rsidP="00951B1E">
      <w:pPr>
        <w:widowControl w:val="0"/>
        <w:numPr>
          <w:ilvl w:val="0"/>
          <w:numId w:val="8"/>
        </w:numPr>
        <w:tabs>
          <w:tab w:val="clear" w:pos="360"/>
          <w:tab w:val="num" w:pos="720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System Sygnalizacji Pożaru – nie wyposażono;</w:t>
      </w:r>
    </w:p>
    <w:p w14:paraId="4B53F7F1" w14:textId="2A3CC379" w:rsidR="001951F7" w:rsidRDefault="001951F7" w:rsidP="00951B1E">
      <w:pPr>
        <w:widowControl w:val="0"/>
        <w:numPr>
          <w:ilvl w:val="0"/>
          <w:numId w:val="8"/>
        </w:numPr>
        <w:tabs>
          <w:tab w:val="clear" w:pos="360"/>
          <w:tab w:val="num" w:pos="720"/>
        </w:tabs>
        <w:suppressAutoHyphens/>
        <w:spacing w:line="36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Przeciwpożarowy wyłącznik prądu – nie wyposażono;</w:t>
      </w:r>
    </w:p>
    <w:p w14:paraId="340C4452" w14:textId="77777777" w:rsidR="000B57B4" w:rsidRPr="00891620" w:rsidRDefault="000B57B4" w:rsidP="00AC727B">
      <w:pPr>
        <w:widowControl w:val="0"/>
        <w:suppressAutoHyphens/>
        <w:spacing w:line="360" w:lineRule="auto"/>
        <w:jc w:val="both"/>
        <w:rPr>
          <w:rFonts w:ascii="Arial" w:hAnsi="Arial" w:cs="Arial"/>
          <w:color w:val="FF0000"/>
        </w:rPr>
      </w:pPr>
    </w:p>
    <w:p w14:paraId="55A5BA8E" w14:textId="77777777" w:rsidR="008D12D7" w:rsidRPr="00C57FB9" w:rsidRDefault="00DB5BAD" w:rsidP="003C4297">
      <w:pPr>
        <w:pStyle w:val="Nagwek3"/>
        <w:spacing w:line="360" w:lineRule="auto"/>
        <w:rPr>
          <w:rFonts w:cs="Arial"/>
        </w:rPr>
      </w:pPr>
      <w:bookmarkStart w:id="21" w:name="_Toc155960108"/>
      <w:r w:rsidRPr="00C57FB9">
        <w:rPr>
          <w:rFonts w:cs="Arial"/>
        </w:rPr>
        <w:t>g</w:t>
      </w:r>
      <w:r w:rsidR="008D12D7" w:rsidRPr="00C57FB9">
        <w:rPr>
          <w:rFonts w:cs="Arial"/>
        </w:rPr>
        <w:t>aśnice</w:t>
      </w:r>
      <w:bookmarkEnd w:id="21"/>
    </w:p>
    <w:p w14:paraId="68A339B4" w14:textId="23CB40F7" w:rsidR="00461781" w:rsidRPr="00C57FB9" w:rsidRDefault="0037429F" w:rsidP="00461206">
      <w:pPr>
        <w:pStyle w:val="Standard"/>
        <w:spacing w:line="360" w:lineRule="auto"/>
        <w:ind w:firstLine="360"/>
        <w:jc w:val="both"/>
        <w:rPr>
          <w:sz w:val="24"/>
        </w:rPr>
      </w:pPr>
      <w:r w:rsidRPr="00C57FB9">
        <w:rPr>
          <w:sz w:val="24"/>
        </w:rPr>
        <w:t>Na każde 100 m</w:t>
      </w:r>
      <w:r w:rsidRPr="00C57FB9">
        <w:rPr>
          <w:sz w:val="24"/>
          <w:vertAlign w:val="superscript"/>
        </w:rPr>
        <w:t>2</w:t>
      </w:r>
      <w:r w:rsidRPr="00C57FB9">
        <w:rPr>
          <w:sz w:val="24"/>
        </w:rPr>
        <w:t xml:space="preserve"> powierzchni powinna przypadać jedna gaśnica proszkowa lub śniegowa o masie środka gaśniczego co najmniej 2 kg (lub 3 dm</w:t>
      </w:r>
      <w:r w:rsidRPr="00C57FB9">
        <w:rPr>
          <w:sz w:val="24"/>
          <w:vertAlign w:val="superscript"/>
        </w:rPr>
        <w:t>3</w:t>
      </w:r>
      <w:r w:rsidRPr="00C57FB9">
        <w:rPr>
          <w:sz w:val="24"/>
        </w:rPr>
        <w:t>)</w:t>
      </w:r>
      <w:r w:rsidR="003364C5" w:rsidRPr="00C57FB9">
        <w:rPr>
          <w:sz w:val="24"/>
        </w:rPr>
        <w:t xml:space="preserve"> dla </w:t>
      </w:r>
      <w:r w:rsidR="00461781" w:rsidRPr="00C57FB9">
        <w:rPr>
          <w:sz w:val="24"/>
        </w:rPr>
        <w:t>strefy ZL</w:t>
      </w:r>
      <w:r w:rsidR="003364C5" w:rsidRPr="00C57FB9">
        <w:rPr>
          <w:sz w:val="24"/>
        </w:rPr>
        <w:t>.</w:t>
      </w:r>
    </w:p>
    <w:p w14:paraId="58E9AB12" w14:textId="77777777" w:rsidR="0037429F" w:rsidRPr="00C57FB9" w:rsidRDefault="0037429F" w:rsidP="003C4297">
      <w:pPr>
        <w:pStyle w:val="Standard"/>
        <w:spacing w:line="360" w:lineRule="auto"/>
        <w:jc w:val="both"/>
        <w:rPr>
          <w:sz w:val="24"/>
        </w:rPr>
      </w:pPr>
      <w:r w:rsidRPr="00C57FB9">
        <w:rPr>
          <w:sz w:val="24"/>
        </w:rPr>
        <w:t>Przy rozmieszczeniu gaśnic należy stosować następujące zasady:</w:t>
      </w:r>
    </w:p>
    <w:p w14:paraId="1754B4F9" w14:textId="77777777" w:rsidR="0037429F" w:rsidRPr="00C57FB9" w:rsidRDefault="0037429F" w:rsidP="00783727">
      <w:pPr>
        <w:pStyle w:val="Standard"/>
        <w:widowControl/>
        <w:numPr>
          <w:ilvl w:val="0"/>
          <w:numId w:val="10"/>
        </w:numPr>
        <w:tabs>
          <w:tab w:val="left" w:pos="284"/>
          <w:tab w:val="left" w:pos="567"/>
        </w:tabs>
        <w:suppressAutoHyphens w:val="0"/>
        <w:spacing w:line="360" w:lineRule="auto"/>
        <w:ind w:left="602" w:hanging="242"/>
        <w:jc w:val="both"/>
        <w:textAlignment w:val="auto"/>
        <w:rPr>
          <w:sz w:val="24"/>
        </w:rPr>
      </w:pPr>
      <w:r w:rsidRPr="00C57FB9">
        <w:rPr>
          <w:sz w:val="24"/>
        </w:rPr>
        <w:t>dostęp do sprzętu należy zachować o szerokości nie mniejszej niż 1 m, a odległość dojścia od najdalszego miejsca, w którym może znaleźć się człowiek, nie powinna przekraczać 30 m,</w:t>
      </w:r>
    </w:p>
    <w:p w14:paraId="27AF695C" w14:textId="77777777" w:rsidR="00601F34" w:rsidRPr="00C57FB9" w:rsidRDefault="0037429F" w:rsidP="00783727">
      <w:pPr>
        <w:pStyle w:val="Standard"/>
        <w:widowControl/>
        <w:numPr>
          <w:ilvl w:val="0"/>
          <w:numId w:val="10"/>
        </w:numPr>
        <w:tabs>
          <w:tab w:val="left" w:pos="284"/>
          <w:tab w:val="left" w:pos="567"/>
        </w:tabs>
        <w:suppressAutoHyphens w:val="0"/>
        <w:spacing w:line="360" w:lineRule="auto"/>
        <w:ind w:left="574" w:hanging="214"/>
        <w:jc w:val="both"/>
        <w:textAlignment w:val="auto"/>
        <w:rPr>
          <w:rStyle w:val="StrongEmphasis"/>
          <w:b w:val="0"/>
          <w:bCs w:val="0"/>
          <w:sz w:val="24"/>
        </w:rPr>
      </w:pPr>
      <w:r w:rsidRPr="00C57FB9">
        <w:rPr>
          <w:sz w:val="24"/>
        </w:rPr>
        <w:t>sprzęt należy umieszczać w miejscach nie narażonych na uszkodzenia mechaniczne oraz działanie źródeł ciepła jak np. grzejniki itp.,</w:t>
      </w:r>
      <w:r w:rsidR="0058708C" w:rsidRPr="00C57FB9">
        <w:rPr>
          <w:sz w:val="24"/>
        </w:rPr>
        <w:t xml:space="preserve"> </w:t>
      </w:r>
      <w:r w:rsidRPr="00C57FB9">
        <w:rPr>
          <w:rStyle w:val="StrongEmphasis"/>
          <w:rFonts w:eastAsia="Calibri, Calibri"/>
          <w:b w:val="0"/>
          <w:sz w:val="24"/>
          <w:lang w:eastAsia="pl-PL"/>
        </w:rPr>
        <w:t>miejsce usytuowania sprzętu powinno być widoczne i odpowiednio oznakowane</w:t>
      </w:r>
      <w:r w:rsidR="00601F34" w:rsidRPr="00C57FB9">
        <w:rPr>
          <w:rStyle w:val="StrongEmphasis"/>
          <w:rFonts w:eastAsia="Calibri, Calibri"/>
          <w:b w:val="0"/>
          <w:sz w:val="24"/>
          <w:lang w:eastAsia="pl-PL"/>
        </w:rPr>
        <w:t>.</w:t>
      </w:r>
    </w:p>
    <w:p w14:paraId="0F69AB0B" w14:textId="46FC54FB" w:rsidR="00F3746B" w:rsidRPr="00C57FB9" w:rsidRDefault="003364C5" w:rsidP="003C4297">
      <w:pPr>
        <w:pStyle w:val="Standard"/>
        <w:widowControl/>
        <w:tabs>
          <w:tab w:val="left" w:pos="284"/>
          <w:tab w:val="left" w:pos="567"/>
        </w:tabs>
        <w:suppressAutoHyphens w:val="0"/>
        <w:spacing w:line="360" w:lineRule="auto"/>
        <w:jc w:val="both"/>
        <w:textAlignment w:val="auto"/>
        <w:rPr>
          <w:rStyle w:val="StrongEmphasis"/>
          <w:rFonts w:eastAsia="Calibri, Calibri"/>
          <w:lang w:eastAsia="pl-PL"/>
        </w:rPr>
      </w:pPr>
      <w:r w:rsidRPr="00C57FB9">
        <w:rPr>
          <w:rStyle w:val="StrongEmphasis"/>
          <w:rFonts w:eastAsia="Calibri, Calibri"/>
          <w:b w:val="0"/>
          <w:sz w:val="24"/>
          <w:lang w:eastAsia="pl-PL"/>
        </w:rPr>
        <w:t>Budynek</w:t>
      </w:r>
      <w:r w:rsidR="00650B1F" w:rsidRPr="00C57FB9">
        <w:rPr>
          <w:rStyle w:val="StrongEmphasis"/>
          <w:rFonts w:eastAsia="Calibri, Calibri"/>
          <w:b w:val="0"/>
          <w:sz w:val="24"/>
          <w:lang w:eastAsia="pl-PL"/>
        </w:rPr>
        <w:t xml:space="preserve"> </w:t>
      </w:r>
      <w:r w:rsidR="00862D9F" w:rsidRPr="00C57FB9">
        <w:rPr>
          <w:rStyle w:val="StrongEmphasis"/>
          <w:rFonts w:eastAsia="Calibri, Calibri"/>
          <w:b w:val="0"/>
          <w:sz w:val="24"/>
          <w:lang w:eastAsia="pl-PL"/>
        </w:rPr>
        <w:t>został</w:t>
      </w:r>
      <w:r w:rsidRPr="00C57FB9">
        <w:rPr>
          <w:rStyle w:val="StrongEmphasis"/>
          <w:rFonts w:eastAsia="Calibri, Calibri"/>
          <w:b w:val="0"/>
          <w:sz w:val="24"/>
          <w:lang w:eastAsia="pl-PL"/>
        </w:rPr>
        <w:t xml:space="preserve"> wyposażony</w:t>
      </w:r>
      <w:r w:rsidR="001A7CD0" w:rsidRPr="00C57FB9">
        <w:rPr>
          <w:rStyle w:val="StrongEmphasis"/>
          <w:rFonts w:eastAsia="Calibri, Calibri"/>
          <w:b w:val="0"/>
          <w:sz w:val="24"/>
          <w:lang w:eastAsia="pl-PL"/>
        </w:rPr>
        <w:t xml:space="preserve"> w</w:t>
      </w:r>
      <w:r w:rsidR="00676275" w:rsidRPr="00C57FB9">
        <w:rPr>
          <w:rStyle w:val="StrongEmphasis"/>
          <w:rFonts w:eastAsia="Calibri, Calibri"/>
          <w:b w:val="0"/>
          <w:sz w:val="24"/>
          <w:lang w:eastAsia="pl-PL"/>
        </w:rPr>
        <w:t xml:space="preserve"> </w:t>
      </w:r>
      <w:r w:rsidR="00526E02" w:rsidRPr="00C57FB9">
        <w:rPr>
          <w:rStyle w:val="StrongEmphasis"/>
          <w:rFonts w:eastAsia="Calibri, Calibri"/>
          <w:b w:val="0"/>
          <w:sz w:val="24"/>
          <w:lang w:eastAsia="pl-PL"/>
        </w:rPr>
        <w:t>wystarczająca ilość środka gaśniczego zawartego w</w:t>
      </w:r>
      <w:r w:rsidR="00493A26" w:rsidRPr="00C57FB9">
        <w:rPr>
          <w:rStyle w:val="StrongEmphasis"/>
          <w:rFonts w:eastAsia="Calibri, Calibri"/>
          <w:b w:val="0"/>
          <w:sz w:val="24"/>
          <w:lang w:eastAsia="pl-PL"/>
        </w:rPr>
        <w:t> </w:t>
      </w:r>
      <w:r w:rsidR="00526E02" w:rsidRPr="00C57FB9">
        <w:rPr>
          <w:rStyle w:val="StrongEmphasis"/>
          <w:rFonts w:eastAsia="Calibri, Calibri"/>
          <w:b w:val="0"/>
          <w:sz w:val="24"/>
          <w:lang w:eastAsia="pl-PL"/>
        </w:rPr>
        <w:t>gaśnicach.</w:t>
      </w:r>
    </w:p>
    <w:p w14:paraId="63D37672" w14:textId="77777777" w:rsidR="006122A1" w:rsidRPr="00891620" w:rsidRDefault="006122A1" w:rsidP="003C4297">
      <w:pPr>
        <w:pStyle w:val="Standard"/>
        <w:widowControl/>
        <w:tabs>
          <w:tab w:val="left" w:pos="284"/>
          <w:tab w:val="left" w:pos="567"/>
        </w:tabs>
        <w:suppressAutoHyphens w:val="0"/>
        <w:spacing w:line="360" w:lineRule="auto"/>
        <w:jc w:val="both"/>
        <w:textAlignment w:val="auto"/>
        <w:rPr>
          <w:rStyle w:val="StrongEmphasis"/>
          <w:b w:val="0"/>
          <w:bCs w:val="0"/>
          <w:color w:val="FF0000"/>
          <w:sz w:val="24"/>
        </w:rPr>
      </w:pPr>
    </w:p>
    <w:p w14:paraId="4273EF1F" w14:textId="77777777" w:rsidR="008D12D7" w:rsidRPr="00C57FB9" w:rsidRDefault="008D12D7" w:rsidP="003C4297">
      <w:pPr>
        <w:pStyle w:val="Nagwek3"/>
        <w:spacing w:line="360" w:lineRule="auto"/>
        <w:rPr>
          <w:rFonts w:cs="Arial"/>
        </w:rPr>
      </w:pPr>
      <w:bookmarkStart w:id="22" w:name="_Toc155960109"/>
      <w:r w:rsidRPr="00C57FB9">
        <w:rPr>
          <w:rFonts w:cs="Arial"/>
        </w:rPr>
        <w:t>zabezpieczenie przeciwpożarowe instalacji użytkowych</w:t>
      </w:r>
      <w:bookmarkEnd w:id="22"/>
    </w:p>
    <w:p w14:paraId="74A94DD4" w14:textId="77777777" w:rsidR="009C20F5" w:rsidRPr="00C57FB9" w:rsidRDefault="009C20F5" w:rsidP="00756E3C">
      <w:pPr>
        <w:suppressAutoHyphens/>
        <w:spacing w:line="360" w:lineRule="auto"/>
        <w:ind w:firstLine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Urządzenia winny być dostosowane do funkcji i przeznaczenia obiektu tak. aby spełniały one wymagania warunków technicznych określonych</w:t>
      </w:r>
      <w:r w:rsidR="005320DC" w:rsidRPr="00C57FB9">
        <w:rPr>
          <w:rFonts w:ascii="Arial" w:hAnsi="Arial" w:cs="Arial"/>
        </w:rPr>
        <w:t xml:space="preserve"> w Polskich Normach i </w:t>
      </w:r>
      <w:r w:rsidRPr="00C57FB9">
        <w:rPr>
          <w:rFonts w:ascii="Arial" w:hAnsi="Arial" w:cs="Arial"/>
        </w:rPr>
        <w:t>przepisach szczególnych.</w:t>
      </w:r>
      <w:r w:rsidR="0058708C" w:rsidRPr="00C57FB9">
        <w:rPr>
          <w:rFonts w:ascii="Arial" w:hAnsi="Arial" w:cs="Arial"/>
        </w:rPr>
        <w:t xml:space="preserve"> </w:t>
      </w:r>
      <w:r w:rsidRPr="00C57FB9">
        <w:rPr>
          <w:rFonts w:ascii="Arial" w:hAnsi="Arial" w:cs="Arial"/>
        </w:rPr>
        <w:t>Instalacja i urządzenia elektryczne, przy zachowaniu przepisów ochrony przeciwpożarowej zapewnia:</w:t>
      </w:r>
    </w:p>
    <w:p w14:paraId="1E1BA87E" w14:textId="77777777" w:rsidR="009C20F5" w:rsidRPr="00C57FB9" w:rsidRDefault="006122A1" w:rsidP="003C4297">
      <w:pPr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 xml:space="preserve">1) dostarczanie energii elektrycznej o odpowiednich parametrach technicznych </w:t>
      </w:r>
      <w:r w:rsidR="009C20F5" w:rsidRPr="00C57FB9">
        <w:rPr>
          <w:rFonts w:ascii="Arial" w:hAnsi="Arial" w:cs="Arial"/>
        </w:rPr>
        <w:t>do odbiorników, stosownie do potrzeb użytkowych;</w:t>
      </w:r>
    </w:p>
    <w:p w14:paraId="261BA199" w14:textId="77777777" w:rsidR="009C20F5" w:rsidRPr="00C57FB9" w:rsidRDefault="006122A1" w:rsidP="003C4297">
      <w:pPr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 xml:space="preserve">2) </w:t>
      </w:r>
      <w:r w:rsidR="009C20F5" w:rsidRPr="00C57FB9">
        <w:rPr>
          <w:rFonts w:ascii="Arial" w:hAnsi="Arial" w:cs="Arial"/>
        </w:rPr>
        <w:t xml:space="preserve">ochronę przed porażeniem prądem  elektrycznym, </w:t>
      </w:r>
      <w:r w:rsidRPr="00C57FB9">
        <w:rPr>
          <w:rFonts w:ascii="Arial" w:hAnsi="Arial" w:cs="Arial"/>
        </w:rPr>
        <w:t>przepięciami łączeniowymi i </w:t>
      </w:r>
      <w:r w:rsidR="009C20F5" w:rsidRPr="00C57FB9">
        <w:rPr>
          <w:rFonts w:ascii="Arial" w:hAnsi="Arial" w:cs="Arial"/>
        </w:rPr>
        <w:t>atmosferycznymi, powstaniem pożaru, wybuchem i innymi szkodami;</w:t>
      </w:r>
    </w:p>
    <w:p w14:paraId="0D132A6D" w14:textId="77777777" w:rsidR="009C20F5" w:rsidRPr="00C57FB9" w:rsidRDefault="009C20F5" w:rsidP="003C4297">
      <w:pPr>
        <w:suppressAutoHyphens/>
        <w:spacing w:line="360" w:lineRule="auto"/>
        <w:ind w:left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3) ochronę przed emisją drgań i hałasu powyżej dopuszczalnego poziomu oraz przed szkodliwym oddziaływaniem pola elektromagnetycznego.</w:t>
      </w:r>
    </w:p>
    <w:p w14:paraId="7B0AFEB1" w14:textId="77777777" w:rsidR="00756E3C" w:rsidRPr="00C57FB9" w:rsidRDefault="009C20F5" w:rsidP="00756E3C">
      <w:pPr>
        <w:suppressAutoHyphens/>
        <w:spacing w:line="360" w:lineRule="auto"/>
        <w:ind w:firstLine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lastRenderedPageBreak/>
        <w:t>W instalacji elektrycznej należy stosować przeciwpożarowy wyłączniki prądu. Przeciwpożarowy wyłącznik prądu, odcina dopływ</w:t>
      </w:r>
      <w:r w:rsidR="00954F78" w:rsidRPr="00C57FB9">
        <w:rPr>
          <w:rFonts w:ascii="Arial" w:hAnsi="Arial" w:cs="Arial"/>
        </w:rPr>
        <w:t xml:space="preserve"> prądu do wszystkich obwodów, z </w:t>
      </w:r>
      <w:r w:rsidRPr="00C57FB9">
        <w:rPr>
          <w:rFonts w:ascii="Arial" w:hAnsi="Arial" w:cs="Arial"/>
        </w:rPr>
        <w:t>wyjątkiem obwodów zasilających instalacje i urządzenia, których funkcjonowanie jest niezbędne podczas pożaru. Przeciwpożarowy wyłącznik prądu umieszczony w</w:t>
      </w:r>
      <w:r w:rsidR="00954F78" w:rsidRPr="00C57FB9">
        <w:rPr>
          <w:rFonts w:ascii="Arial" w:hAnsi="Arial" w:cs="Arial"/>
        </w:rPr>
        <w:t> </w:t>
      </w:r>
      <w:r w:rsidRPr="00C57FB9">
        <w:rPr>
          <w:rFonts w:ascii="Arial" w:hAnsi="Arial" w:cs="Arial"/>
        </w:rPr>
        <w:t xml:space="preserve">pobliżu głównego wejścia do obiektu </w:t>
      </w:r>
      <w:r w:rsidR="00ED7D3D" w:rsidRPr="00C57FB9">
        <w:rPr>
          <w:rFonts w:ascii="Arial" w:hAnsi="Arial" w:cs="Arial"/>
        </w:rPr>
        <w:t>lub złącza i </w:t>
      </w:r>
      <w:r w:rsidRPr="00C57FB9">
        <w:rPr>
          <w:rFonts w:ascii="Arial" w:hAnsi="Arial" w:cs="Arial"/>
        </w:rPr>
        <w:t xml:space="preserve">odpowiednio oznakowany. Odcięcie dopływu prądu przeciwpożarowym wyłącznikiem nie może powodować samoczynnego załączenia drugiego źródła energii elektrycznej, w tym zespołu prądotwórczego, z wyjątkiem źródła zasilającego oświetlenie awaryjne, jeżeli występuje ono w budynku. </w:t>
      </w:r>
    </w:p>
    <w:p w14:paraId="334F41C9" w14:textId="12701810" w:rsidR="009C20F5" w:rsidRPr="00C57FB9" w:rsidRDefault="009C20F5" w:rsidP="00756E3C">
      <w:pPr>
        <w:suppressAutoHyphens/>
        <w:spacing w:line="360" w:lineRule="auto"/>
        <w:ind w:firstLine="360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Przewody i kable elektryczne oraz światłowodo</w:t>
      </w:r>
      <w:r w:rsidR="00954F78" w:rsidRPr="00C57FB9">
        <w:rPr>
          <w:rFonts w:ascii="Arial" w:hAnsi="Arial" w:cs="Arial"/>
        </w:rPr>
        <w:t>we wraz z </w:t>
      </w:r>
      <w:r w:rsidRPr="00C57FB9">
        <w:rPr>
          <w:rFonts w:ascii="Arial" w:hAnsi="Arial" w:cs="Arial"/>
        </w:rPr>
        <w:t>ich zamocowaniami, zwane dalej „zespołami kablowymi", stosowane w systemach zasilania i sterowania urządzeniami służącymi ochronie przeciwpożarowej, powinny zapewniać ciągłość dostawy energii elektrycznej lub przekazu sygnału przez czas wymagany do uruchomienia i działania urządze</w:t>
      </w:r>
      <w:r w:rsidR="00954F78" w:rsidRPr="00C57FB9">
        <w:rPr>
          <w:rFonts w:ascii="Arial" w:hAnsi="Arial" w:cs="Arial"/>
        </w:rPr>
        <w:t>nia. Ocena zespołów kablowych w </w:t>
      </w:r>
      <w:r w:rsidRPr="00C57FB9">
        <w:rPr>
          <w:rFonts w:ascii="Arial" w:hAnsi="Arial" w:cs="Arial"/>
        </w:rPr>
        <w:t>zakresie ciągłości dostawy energii elekt</w:t>
      </w:r>
      <w:r w:rsidR="00954F78" w:rsidRPr="00C57FB9">
        <w:rPr>
          <w:rFonts w:ascii="Arial" w:hAnsi="Arial" w:cs="Arial"/>
        </w:rPr>
        <w:t>rycznej lub przekazu sygnału, z </w:t>
      </w:r>
      <w:r w:rsidRPr="00C57FB9">
        <w:rPr>
          <w:rFonts w:ascii="Arial" w:hAnsi="Arial" w:cs="Arial"/>
        </w:rPr>
        <w:t>uwzględnieniem rodzaju podłoża i przewidywanego sposobu mocowania do niego, powinna być wykonana zgodnie z warunkami określonymi w Polskiej Normie dotyczącej badania odporności ogniowej.</w:t>
      </w:r>
      <w:r w:rsidR="000C0361" w:rsidRPr="00C57FB9">
        <w:rPr>
          <w:rFonts w:ascii="Arial" w:hAnsi="Arial" w:cs="Arial"/>
        </w:rPr>
        <w:t xml:space="preserve"> </w:t>
      </w:r>
    </w:p>
    <w:p w14:paraId="029B799D" w14:textId="77777777" w:rsidR="009C20F5" w:rsidRPr="00C57FB9" w:rsidRDefault="009C20F5" w:rsidP="003C4297">
      <w:pPr>
        <w:suppressAutoHyphens/>
        <w:spacing w:line="360" w:lineRule="auto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Wentylacyjnej.</w:t>
      </w:r>
    </w:p>
    <w:p w14:paraId="21953B5A" w14:textId="77777777" w:rsidR="009C20F5" w:rsidRPr="00C57FB9" w:rsidRDefault="009C20F5" w:rsidP="00756E3C">
      <w:pPr>
        <w:suppressAutoHyphens/>
        <w:spacing w:line="360" w:lineRule="auto"/>
        <w:ind w:firstLine="434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Przewody wentylacyjne wykonane z materiałów niepalnych.</w:t>
      </w:r>
    </w:p>
    <w:p w14:paraId="7512B1D4" w14:textId="77777777" w:rsidR="009C20F5" w:rsidRPr="00C57FB9" w:rsidRDefault="009C20F5" w:rsidP="003C4297">
      <w:pPr>
        <w:suppressAutoHyphens/>
        <w:spacing w:line="360" w:lineRule="auto"/>
        <w:ind w:left="42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W przypadku  łączenia  przewodów  wentylacyjnych  z  istniejącymi  zastosować  klapy przeciwpożarowe w elementach oddzielenia przeciwpożarowego o klasie EIS, równej elementowi oddzielenia przeciwpożarowego.</w:t>
      </w:r>
    </w:p>
    <w:p w14:paraId="693D0374" w14:textId="77777777" w:rsidR="009C20F5" w:rsidRPr="00C57FB9" w:rsidRDefault="009C20F5" w:rsidP="00756E3C">
      <w:pPr>
        <w:suppressAutoHyphens/>
        <w:spacing w:line="360" w:lineRule="auto"/>
        <w:ind w:left="42" w:firstLine="384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Przewody wentylacyjne wykonane z materiałów niepaln</w:t>
      </w:r>
      <w:r w:rsidR="006557A7" w:rsidRPr="00C57FB9">
        <w:rPr>
          <w:rFonts w:ascii="Arial" w:hAnsi="Arial" w:cs="Arial"/>
        </w:rPr>
        <w:t>ych, a palne izolacje cieplne i </w:t>
      </w:r>
      <w:r w:rsidRPr="00C57FB9">
        <w:rPr>
          <w:rFonts w:ascii="Arial" w:hAnsi="Arial" w:cs="Arial"/>
        </w:rPr>
        <w:t>akustyczne oraz inne palne okładziny przewodów wentylacyjnych mogą być stosowane tylko na zewnętrznej ich powierzchni w sposób zapewniający nierozprzestrzenianie ognia.</w:t>
      </w:r>
      <w:r w:rsidR="0058708C" w:rsidRPr="00C57FB9">
        <w:rPr>
          <w:rFonts w:ascii="Arial" w:hAnsi="Arial" w:cs="Arial"/>
        </w:rPr>
        <w:t xml:space="preserve"> </w:t>
      </w:r>
      <w:r w:rsidRPr="00C57FB9">
        <w:rPr>
          <w:rFonts w:ascii="Arial" w:hAnsi="Arial" w:cs="Arial"/>
        </w:rPr>
        <w:t xml:space="preserve">Odległość nieizolowanych przewodów wentylacyjnych od </w:t>
      </w:r>
      <w:r w:rsidR="006122A1" w:rsidRPr="00C57FB9">
        <w:rPr>
          <w:rFonts w:ascii="Arial" w:hAnsi="Arial" w:cs="Arial"/>
        </w:rPr>
        <w:t xml:space="preserve">wykładzin i powierzchni palnych </w:t>
      </w:r>
      <w:r w:rsidRPr="00C57FB9">
        <w:rPr>
          <w:rFonts w:ascii="Arial" w:hAnsi="Arial" w:cs="Arial"/>
        </w:rPr>
        <w:t>powinna wynosić co najmniej 0,5 m.</w:t>
      </w:r>
      <w:r w:rsidR="0058708C" w:rsidRPr="00C57FB9">
        <w:rPr>
          <w:rFonts w:ascii="Arial" w:hAnsi="Arial" w:cs="Arial"/>
        </w:rPr>
        <w:t xml:space="preserve"> </w:t>
      </w:r>
      <w:r w:rsidRPr="00C57FB9">
        <w:rPr>
          <w:rFonts w:ascii="Arial" w:hAnsi="Arial" w:cs="Arial"/>
        </w:rPr>
        <w:t>Drzwiczki r</w:t>
      </w:r>
      <w:r w:rsidR="0058708C" w:rsidRPr="00C57FB9">
        <w:rPr>
          <w:rFonts w:ascii="Arial" w:hAnsi="Arial" w:cs="Arial"/>
        </w:rPr>
        <w:t>ewizyjne stosowane w kanałach i </w:t>
      </w:r>
      <w:r w:rsidRPr="00C57FB9">
        <w:rPr>
          <w:rFonts w:ascii="Arial" w:hAnsi="Arial" w:cs="Arial"/>
        </w:rPr>
        <w:t>przewodach wentylacyjnych wykonane z materiałów niepalnych.</w:t>
      </w:r>
      <w:r w:rsidR="0058708C" w:rsidRPr="00C57FB9">
        <w:rPr>
          <w:rFonts w:ascii="Arial" w:hAnsi="Arial" w:cs="Arial"/>
        </w:rPr>
        <w:t xml:space="preserve"> </w:t>
      </w:r>
      <w:r w:rsidRPr="00C57FB9">
        <w:rPr>
          <w:rFonts w:ascii="Arial" w:hAnsi="Arial" w:cs="Arial"/>
        </w:rPr>
        <w:t>Elastyczne elementy łączące, służące do połączenia sztywny</w:t>
      </w:r>
      <w:r w:rsidR="0058708C" w:rsidRPr="00C57FB9">
        <w:rPr>
          <w:rFonts w:ascii="Arial" w:hAnsi="Arial" w:cs="Arial"/>
        </w:rPr>
        <w:t>ch przewodów wentylacyjnych z </w:t>
      </w:r>
      <w:r w:rsidR="006122A1" w:rsidRPr="00C57FB9">
        <w:rPr>
          <w:rFonts w:ascii="Arial" w:hAnsi="Arial" w:cs="Arial"/>
        </w:rPr>
        <w:t xml:space="preserve">elementami instalacji lub urządzeniami, z wyjątkiem wentylatorów, </w:t>
      </w:r>
      <w:r w:rsidRPr="00C57FB9">
        <w:rPr>
          <w:rFonts w:ascii="Arial" w:hAnsi="Arial" w:cs="Arial"/>
        </w:rPr>
        <w:t xml:space="preserve">wykonane z materiałów co najmniej trudno zapalnych, posiadają długość nie większą niż 4 m, przy czym nie powinny być prowadzone przez elementy oddzielenia </w:t>
      </w:r>
      <w:r w:rsidR="006122A1" w:rsidRPr="00C57FB9">
        <w:rPr>
          <w:rFonts w:ascii="Arial" w:hAnsi="Arial" w:cs="Arial"/>
        </w:rPr>
        <w:t>przeciwpożarowego. Elastyczne elementy łączące</w:t>
      </w:r>
      <w:r w:rsidRPr="00C57FB9">
        <w:rPr>
          <w:rFonts w:ascii="Arial" w:hAnsi="Arial" w:cs="Arial"/>
        </w:rPr>
        <w:t xml:space="preserve"> wen</w:t>
      </w:r>
      <w:r w:rsidR="0058708C" w:rsidRPr="00C57FB9">
        <w:rPr>
          <w:rFonts w:ascii="Arial" w:hAnsi="Arial" w:cs="Arial"/>
        </w:rPr>
        <w:t>tylatory   z </w:t>
      </w:r>
      <w:r w:rsidR="006122A1" w:rsidRPr="00C57FB9">
        <w:rPr>
          <w:rFonts w:ascii="Arial" w:hAnsi="Arial" w:cs="Arial"/>
        </w:rPr>
        <w:t>przewodami wentylacyjnymi</w:t>
      </w:r>
      <w:r w:rsidRPr="00C57FB9">
        <w:rPr>
          <w:rFonts w:ascii="Arial" w:hAnsi="Arial" w:cs="Arial"/>
        </w:rPr>
        <w:t xml:space="preserve"> wykonane z materiałów co najmniej trudno zapalnych, przy czym ich długość nie powinna przekra</w:t>
      </w:r>
      <w:r w:rsidR="001A7CD0" w:rsidRPr="00C57FB9">
        <w:rPr>
          <w:rFonts w:ascii="Arial" w:hAnsi="Arial" w:cs="Arial"/>
        </w:rPr>
        <w:t>czać 0,25 m. Izolacje cieplne i </w:t>
      </w:r>
      <w:r w:rsidRPr="00C57FB9">
        <w:rPr>
          <w:rFonts w:ascii="Arial" w:hAnsi="Arial" w:cs="Arial"/>
        </w:rPr>
        <w:t xml:space="preserve">akustyczne </w:t>
      </w:r>
      <w:r w:rsidRPr="00C57FB9">
        <w:rPr>
          <w:rFonts w:ascii="Arial" w:hAnsi="Arial" w:cs="Arial"/>
        </w:rPr>
        <w:lastRenderedPageBreak/>
        <w:t>zastosowane w instalacjach:</w:t>
      </w:r>
      <w:r w:rsidR="0058708C" w:rsidRPr="00C57FB9">
        <w:rPr>
          <w:rFonts w:ascii="Arial" w:hAnsi="Arial" w:cs="Arial"/>
        </w:rPr>
        <w:t xml:space="preserve"> wodociągowej, kanalizacyjnej i </w:t>
      </w:r>
      <w:r w:rsidRPr="00C57FB9">
        <w:rPr>
          <w:rFonts w:ascii="Arial" w:hAnsi="Arial" w:cs="Arial"/>
        </w:rPr>
        <w:t>ogrzewczej wykonane w sposób zapewniający nierozprzestrzenianie ognia.</w:t>
      </w:r>
    </w:p>
    <w:p w14:paraId="64BA79A4" w14:textId="5A2B6743" w:rsidR="009C20F5" w:rsidRDefault="009C20F5" w:rsidP="00756E3C">
      <w:pPr>
        <w:suppressAutoHyphens/>
        <w:spacing w:line="360" w:lineRule="auto"/>
        <w:ind w:firstLine="426"/>
        <w:jc w:val="both"/>
        <w:rPr>
          <w:rFonts w:ascii="Arial" w:hAnsi="Arial" w:cs="Arial"/>
        </w:rPr>
      </w:pPr>
      <w:r w:rsidRPr="00C57FB9">
        <w:rPr>
          <w:rFonts w:ascii="Arial" w:hAnsi="Arial" w:cs="Arial"/>
        </w:rPr>
        <w:t>Instalacja grzewcza:</w:t>
      </w:r>
      <w:r w:rsidR="00DC6CBC" w:rsidRPr="00C57FB9">
        <w:rPr>
          <w:rFonts w:ascii="Arial" w:hAnsi="Arial" w:cs="Arial"/>
        </w:rPr>
        <w:t xml:space="preserve"> budynek </w:t>
      </w:r>
      <w:r w:rsidR="00526E02" w:rsidRPr="00C57FB9">
        <w:rPr>
          <w:rFonts w:ascii="Arial" w:hAnsi="Arial" w:cs="Arial"/>
        </w:rPr>
        <w:t xml:space="preserve">ogrzewany za pomocą </w:t>
      </w:r>
      <w:r w:rsidR="00C57FB9" w:rsidRPr="00C57FB9">
        <w:rPr>
          <w:rFonts w:ascii="Arial" w:hAnsi="Arial" w:cs="Arial"/>
        </w:rPr>
        <w:t>ciepła dostarczanego z</w:t>
      </w:r>
      <w:r w:rsidR="00C57FB9">
        <w:rPr>
          <w:rFonts w:ascii="Arial" w:hAnsi="Arial" w:cs="Arial"/>
        </w:rPr>
        <w:t> </w:t>
      </w:r>
      <w:r w:rsidR="00C57FB9" w:rsidRPr="00C57FB9">
        <w:rPr>
          <w:rFonts w:ascii="Arial" w:hAnsi="Arial" w:cs="Arial"/>
        </w:rPr>
        <w:t>miejskiej ciepłowni</w:t>
      </w:r>
      <w:r w:rsidR="00526E02" w:rsidRPr="00C57FB9">
        <w:rPr>
          <w:rFonts w:ascii="Arial" w:hAnsi="Arial" w:cs="Arial"/>
        </w:rPr>
        <w:t>.</w:t>
      </w:r>
    </w:p>
    <w:p w14:paraId="5509620D" w14:textId="60DB81DC" w:rsidR="00C57FB9" w:rsidRDefault="00C57FB9" w:rsidP="00756E3C">
      <w:pPr>
        <w:suppressAutoHyphens/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 budynku doprowadzono instalację gazową (pomieszczenia kuchenne).</w:t>
      </w:r>
      <w:r w:rsidR="00957BF6">
        <w:rPr>
          <w:rFonts w:ascii="Arial" w:hAnsi="Arial" w:cs="Arial"/>
        </w:rPr>
        <w:t xml:space="preserve"> Na zewnątrz budynku znajduje się kurek główny gazu.</w:t>
      </w:r>
    </w:p>
    <w:p w14:paraId="39873E26" w14:textId="25BA0EDA" w:rsidR="00644D70" w:rsidRDefault="00644D70" w:rsidP="00756E3C">
      <w:pPr>
        <w:suppressAutoHyphens/>
        <w:spacing w:line="360" w:lineRule="auto"/>
        <w:ind w:firstLine="426"/>
        <w:jc w:val="both"/>
        <w:rPr>
          <w:rFonts w:ascii="Arial" w:hAnsi="Arial" w:cs="Arial"/>
        </w:rPr>
      </w:pPr>
      <w:r>
        <w:rPr>
          <w:rFonts w:ascii="Arial" w:hAnsi="Arial" w:cs="Arial"/>
        </w:rPr>
        <w:t>Łączna moc cieplna urządzeń gazowych w pomieszczeniach kuchennych – 18 </w:t>
      </w:r>
      <w:proofErr w:type="spellStart"/>
      <w:r>
        <w:rPr>
          <w:rFonts w:ascii="Arial" w:hAnsi="Arial" w:cs="Arial"/>
        </w:rPr>
        <w:t>kW.</w:t>
      </w:r>
      <w:proofErr w:type="spellEnd"/>
    </w:p>
    <w:p w14:paraId="60D9761F" w14:textId="77777777" w:rsidR="006122A1" w:rsidRPr="007B53CD" w:rsidRDefault="006122A1" w:rsidP="003C4297">
      <w:pPr>
        <w:suppressAutoHyphens/>
        <w:spacing w:line="360" w:lineRule="auto"/>
        <w:jc w:val="both"/>
        <w:rPr>
          <w:rFonts w:ascii="Arial" w:hAnsi="Arial" w:cs="Arial"/>
        </w:rPr>
      </w:pPr>
    </w:p>
    <w:p w14:paraId="11957289" w14:textId="77777777" w:rsidR="008D12D7" w:rsidRPr="007B53CD" w:rsidRDefault="008D12D7" w:rsidP="003C4297">
      <w:pPr>
        <w:pStyle w:val="Nagwek3"/>
        <w:spacing w:line="360" w:lineRule="auto"/>
        <w:rPr>
          <w:rFonts w:cs="Arial"/>
        </w:rPr>
      </w:pPr>
      <w:bookmarkStart w:id="23" w:name="_Toc155960110"/>
      <w:r w:rsidRPr="007B53CD">
        <w:rPr>
          <w:rFonts w:cs="Arial"/>
        </w:rPr>
        <w:t>wymagana ilość wody do zewnętrznego gaszenia pożaru</w:t>
      </w:r>
      <w:bookmarkEnd w:id="23"/>
    </w:p>
    <w:p w14:paraId="2D579B22" w14:textId="5DF6E8BB" w:rsidR="00FC1AFA" w:rsidRPr="00891620" w:rsidRDefault="0037429F" w:rsidP="00756E3C">
      <w:pPr>
        <w:pStyle w:val="Standard"/>
        <w:spacing w:line="360" w:lineRule="auto"/>
        <w:ind w:left="28" w:firstLine="332"/>
        <w:jc w:val="both"/>
        <w:rPr>
          <w:rStyle w:val="StrongEmphasis"/>
          <w:rFonts w:eastAsia="Calibri, Calibri"/>
          <w:b w:val="0"/>
          <w:color w:val="FF0000"/>
          <w:sz w:val="24"/>
          <w:lang w:eastAsia="pl-PL" w:bidi="ar-SA"/>
        </w:rPr>
      </w:pPr>
      <w:r w:rsidRPr="007B53CD">
        <w:rPr>
          <w:rStyle w:val="StrongEmphasis"/>
          <w:rFonts w:eastAsia="Calibri, Calibri"/>
          <w:b w:val="0"/>
          <w:sz w:val="24"/>
          <w:lang w:eastAsia="pl-PL"/>
        </w:rPr>
        <w:t xml:space="preserve">Dla </w:t>
      </w:r>
      <w:r w:rsidR="003364C5" w:rsidRPr="007B53CD">
        <w:rPr>
          <w:rStyle w:val="StrongEmphasis"/>
          <w:rFonts w:eastAsia="Calibri, Calibri"/>
          <w:b w:val="0"/>
          <w:sz w:val="24"/>
          <w:lang w:eastAsia="pl-PL"/>
        </w:rPr>
        <w:t xml:space="preserve">budynku wymagana jest woda </w:t>
      </w:r>
      <w:r w:rsidRPr="007B53CD">
        <w:rPr>
          <w:rStyle w:val="StrongEmphasis"/>
          <w:rFonts w:eastAsia="Calibri, Calibri"/>
          <w:b w:val="0"/>
          <w:sz w:val="24"/>
          <w:lang w:eastAsia="pl-PL"/>
        </w:rPr>
        <w:t xml:space="preserve">do celów przeciwpożarowych </w:t>
      </w:r>
      <w:r w:rsidR="003364C5" w:rsidRPr="007B53CD">
        <w:rPr>
          <w:rStyle w:val="StrongEmphasis"/>
          <w:rFonts w:eastAsia="Calibri, Calibri"/>
          <w:b w:val="0"/>
          <w:sz w:val="24"/>
          <w:lang w:eastAsia="pl-PL"/>
        </w:rPr>
        <w:t>w ilości</w:t>
      </w:r>
      <w:r w:rsidR="003364C5" w:rsidRPr="007B53CD">
        <w:rPr>
          <w:b/>
          <w:sz w:val="24"/>
        </w:rPr>
        <w:t xml:space="preserve"> </w:t>
      </w:r>
      <w:r w:rsidR="007B53CD" w:rsidRPr="007B53CD">
        <w:rPr>
          <w:sz w:val="24"/>
        </w:rPr>
        <w:t>20</w:t>
      </w:r>
      <w:r w:rsidR="003364C5" w:rsidRPr="007B53CD">
        <w:rPr>
          <w:b/>
          <w:sz w:val="24"/>
        </w:rPr>
        <w:t xml:space="preserve"> </w:t>
      </w:r>
      <w:r w:rsidRPr="007B53CD">
        <w:rPr>
          <w:rStyle w:val="StrongEmphasis"/>
          <w:rFonts w:eastAsia="Calibri, Calibri"/>
          <w:b w:val="0"/>
          <w:sz w:val="24"/>
          <w:lang w:eastAsia="pl-PL" w:bidi="ar-SA"/>
        </w:rPr>
        <w:t>dm</w:t>
      </w:r>
      <w:r w:rsidRPr="007B53CD">
        <w:rPr>
          <w:rStyle w:val="StrongEmphasis"/>
          <w:rFonts w:eastAsia="Calibri, Calibri"/>
          <w:b w:val="0"/>
          <w:sz w:val="24"/>
          <w:vertAlign w:val="superscript"/>
          <w:lang w:eastAsia="pl-PL" w:bidi="ar-SA"/>
        </w:rPr>
        <w:t>3</w:t>
      </w:r>
      <w:r w:rsidR="003364C5" w:rsidRPr="007B53CD">
        <w:rPr>
          <w:rStyle w:val="StrongEmphasis"/>
          <w:rFonts w:eastAsia="Calibri, Calibri"/>
          <w:b w:val="0"/>
          <w:sz w:val="24"/>
          <w:lang w:eastAsia="pl-PL" w:bidi="ar-SA"/>
        </w:rPr>
        <w:t xml:space="preserve">/s. </w:t>
      </w:r>
      <w:r w:rsidR="00281460" w:rsidRPr="00051BB2">
        <w:rPr>
          <w:rStyle w:val="StrongEmphasis"/>
          <w:rFonts w:eastAsia="Calibri, Calibri"/>
          <w:b w:val="0"/>
          <w:sz w:val="24"/>
          <w:lang w:eastAsia="pl-PL" w:bidi="ar-SA"/>
        </w:rPr>
        <w:t xml:space="preserve">Najbliższy hydrant znajduje się w odległości ok. </w:t>
      </w:r>
      <w:r w:rsidR="00051BB2" w:rsidRPr="00051BB2">
        <w:rPr>
          <w:rStyle w:val="StrongEmphasis"/>
          <w:rFonts w:eastAsia="Calibri, Calibri"/>
          <w:b w:val="0"/>
          <w:sz w:val="24"/>
          <w:lang w:eastAsia="pl-PL" w:bidi="ar-SA"/>
        </w:rPr>
        <w:t>15</w:t>
      </w:r>
      <w:r w:rsidR="00281460" w:rsidRPr="00051BB2">
        <w:rPr>
          <w:rStyle w:val="StrongEmphasis"/>
          <w:rFonts w:eastAsia="Calibri, Calibri"/>
          <w:b w:val="0"/>
          <w:sz w:val="24"/>
          <w:lang w:eastAsia="pl-PL" w:bidi="ar-SA"/>
        </w:rPr>
        <w:t xml:space="preserve"> m od budynku</w:t>
      </w:r>
      <w:r w:rsidR="003364C5" w:rsidRPr="00051BB2">
        <w:rPr>
          <w:rStyle w:val="StrongEmphasis"/>
          <w:rFonts w:eastAsia="Calibri, Calibri"/>
          <w:b w:val="0"/>
          <w:sz w:val="24"/>
          <w:lang w:eastAsia="pl-PL" w:bidi="ar-SA"/>
        </w:rPr>
        <w:t>.</w:t>
      </w:r>
      <w:r w:rsidR="00FB0DDA" w:rsidRPr="00051BB2">
        <w:rPr>
          <w:rStyle w:val="StrongEmphasis"/>
          <w:rFonts w:eastAsia="Calibri, Calibri"/>
          <w:b w:val="0"/>
          <w:sz w:val="24"/>
          <w:lang w:eastAsia="pl-PL" w:bidi="ar-SA"/>
        </w:rPr>
        <w:t xml:space="preserve"> Lokalizację hydrantów wskazano na planie sytuacyjnym.</w:t>
      </w:r>
    </w:p>
    <w:p w14:paraId="14E72505" w14:textId="77777777" w:rsidR="006122A1" w:rsidRPr="00891620" w:rsidRDefault="006122A1" w:rsidP="003C4297">
      <w:pPr>
        <w:pStyle w:val="Standard"/>
        <w:tabs>
          <w:tab w:val="left" w:pos="709"/>
          <w:tab w:val="left" w:pos="955"/>
          <w:tab w:val="left" w:pos="1021"/>
        </w:tabs>
        <w:spacing w:line="360" w:lineRule="auto"/>
        <w:ind w:left="28"/>
        <w:jc w:val="both"/>
        <w:rPr>
          <w:b/>
          <w:color w:val="FF0000"/>
          <w:sz w:val="24"/>
        </w:rPr>
      </w:pPr>
    </w:p>
    <w:p w14:paraId="0283F71A" w14:textId="77777777" w:rsidR="004B6847" w:rsidRPr="00693159" w:rsidRDefault="008D12D7" w:rsidP="003C4297">
      <w:pPr>
        <w:pStyle w:val="Nagwek3"/>
        <w:spacing w:line="360" w:lineRule="auto"/>
        <w:rPr>
          <w:rFonts w:cs="Arial"/>
        </w:rPr>
      </w:pPr>
      <w:bookmarkStart w:id="24" w:name="_Toc155960111"/>
      <w:r w:rsidRPr="00693159">
        <w:rPr>
          <w:rFonts w:cs="Arial"/>
        </w:rPr>
        <w:t>drogi pożarowe</w:t>
      </w:r>
      <w:bookmarkEnd w:id="24"/>
    </w:p>
    <w:p w14:paraId="18ECFD52" w14:textId="764F6111" w:rsidR="00BD33ED" w:rsidRPr="00693159" w:rsidRDefault="004B6847" w:rsidP="00756E3C">
      <w:pPr>
        <w:pStyle w:val="Standard"/>
        <w:spacing w:line="360" w:lineRule="auto"/>
        <w:ind w:firstLine="360"/>
        <w:jc w:val="both"/>
        <w:rPr>
          <w:sz w:val="24"/>
        </w:rPr>
      </w:pPr>
      <w:r w:rsidRPr="00693159">
        <w:rPr>
          <w:sz w:val="24"/>
        </w:rPr>
        <w:t>Dla budynku wy</w:t>
      </w:r>
      <w:r w:rsidR="007B3ECB" w:rsidRPr="00693159">
        <w:rPr>
          <w:sz w:val="24"/>
        </w:rPr>
        <w:t>magane</w:t>
      </w:r>
      <w:r w:rsidR="00B86DC5" w:rsidRPr="00693159">
        <w:rPr>
          <w:sz w:val="24"/>
        </w:rPr>
        <w:t xml:space="preserve"> jest</w:t>
      </w:r>
      <w:r w:rsidR="007B3ECB" w:rsidRPr="00693159">
        <w:rPr>
          <w:sz w:val="24"/>
        </w:rPr>
        <w:t xml:space="preserve"> doprowa</w:t>
      </w:r>
      <w:r w:rsidR="00225687" w:rsidRPr="00693159">
        <w:rPr>
          <w:sz w:val="24"/>
        </w:rPr>
        <w:t>dzenie drogi</w:t>
      </w:r>
      <w:r w:rsidR="003A1BE7" w:rsidRPr="00693159">
        <w:rPr>
          <w:sz w:val="24"/>
        </w:rPr>
        <w:t xml:space="preserve"> pożarowej</w:t>
      </w:r>
      <w:r w:rsidR="00693159" w:rsidRPr="00693159">
        <w:rPr>
          <w:sz w:val="24"/>
        </w:rPr>
        <w:t xml:space="preserve">, która w omawianym przypadku nie została zapewniona. </w:t>
      </w:r>
      <w:r w:rsidR="00957BF6">
        <w:rPr>
          <w:sz w:val="24"/>
        </w:rPr>
        <w:t>Droga pożarowa zostanie zapewniono poprzez jej zakończenie placem manewrowym o wymiarach 20 m x 20 m lub zostanie zastosowane rozwiązanie w kształcie litery T.</w:t>
      </w:r>
      <w:r w:rsidR="0010612B">
        <w:rPr>
          <w:sz w:val="24"/>
        </w:rPr>
        <w:t xml:space="preserve"> Zapewniony jest dostęp do 30 % obwodu zewnętrznego budynku.</w:t>
      </w:r>
    </w:p>
    <w:bookmarkEnd w:id="10"/>
    <w:p w14:paraId="1EF311F2" w14:textId="77777777" w:rsidR="00756E3C" w:rsidRPr="00891620" w:rsidRDefault="00756E3C" w:rsidP="00756E3C">
      <w:pPr>
        <w:pStyle w:val="Standard"/>
        <w:spacing w:line="360" w:lineRule="auto"/>
        <w:ind w:firstLine="360"/>
        <w:jc w:val="both"/>
        <w:rPr>
          <w:color w:val="FF0000"/>
          <w:sz w:val="24"/>
        </w:rPr>
      </w:pPr>
    </w:p>
    <w:p w14:paraId="56BF02F6" w14:textId="552A9F9D" w:rsidR="00017941" w:rsidRPr="00B15209" w:rsidRDefault="00017941" w:rsidP="00257252">
      <w:pPr>
        <w:pStyle w:val="Nagwek1"/>
        <w:rPr>
          <w:rFonts w:cs="Arial"/>
        </w:rPr>
      </w:pPr>
      <w:bookmarkStart w:id="25" w:name="_Toc58968621"/>
      <w:bookmarkStart w:id="26" w:name="_Toc155960112"/>
      <w:r w:rsidRPr="00B15209">
        <w:rPr>
          <w:rFonts w:cs="Arial"/>
        </w:rPr>
        <w:t>O</w:t>
      </w:r>
      <w:r w:rsidR="00986176" w:rsidRPr="00B15209">
        <w:rPr>
          <w:rFonts w:cs="Arial"/>
        </w:rPr>
        <w:t xml:space="preserve">cena warunków </w:t>
      </w:r>
      <w:proofErr w:type="spellStart"/>
      <w:r w:rsidR="00986176" w:rsidRPr="00B15209">
        <w:rPr>
          <w:rFonts w:cs="Arial"/>
        </w:rPr>
        <w:t>techniczno</w:t>
      </w:r>
      <w:proofErr w:type="spellEnd"/>
      <w:r w:rsidR="00E90F6B" w:rsidRPr="00B15209">
        <w:rPr>
          <w:rFonts w:cs="Arial"/>
        </w:rPr>
        <w:t xml:space="preserve"> </w:t>
      </w:r>
      <w:r w:rsidR="00986176" w:rsidRPr="00B15209">
        <w:rPr>
          <w:rFonts w:cs="Arial"/>
        </w:rPr>
        <w:t xml:space="preserve"> – budowlanych w oparciu o które budynek uznany został za zagrażający życiu ludzi.</w:t>
      </w:r>
      <w:bookmarkEnd w:id="25"/>
      <w:bookmarkEnd w:id="26"/>
      <w:r w:rsidRPr="00B15209">
        <w:rPr>
          <w:rFonts w:cs="Arial"/>
        </w:rPr>
        <w:t xml:space="preserve"> </w:t>
      </w:r>
    </w:p>
    <w:p w14:paraId="78E17ED7" w14:textId="77777777" w:rsidR="00017941" w:rsidRPr="00B15209" w:rsidRDefault="00017941" w:rsidP="00756E3C">
      <w:pPr>
        <w:pStyle w:val="Tekstpodstawowywcity3"/>
        <w:suppressAutoHyphens/>
        <w:spacing w:line="360" w:lineRule="auto"/>
        <w:ind w:firstLine="360"/>
        <w:jc w:val="both"/>
        <w:rPr>
          <w:rFonts w:ascii="Arial" w:hAnsi="Arial" w:cs="Arial"/>
        </w:rPr>
      </w:pPr>
      <w:r w:rsidRPr="00B15209">
        <w:rPr>
          <w:rFonts w:ascii="Arial" w:hAnsi="Arial" w:cs="Arial"/>
        </w:rPr>
        <w:t>Zgodnie z § 1</w:t>
      </w:r>
      <w:r w:rsidR="009D1C45" w:rsidRPr="00B15209">
        <w:rPr>
          <w:rFonts w:ascii="Arial" w:hAnsi="Arial" w:cs="Arial"/>
        </w:rPr>
        <w:t>6</w:t>
      </w:r>
      <w:r w:rsidRPr="00B15209">
        <w:rPr>
          <w:rFonts w:ascii="Arial" w:hAnsi="Arial" w:cs="Arial"/>
        </w:rPr>
        <w:t xml:space="preserve"> ust. 1 </w:t>
      </w:r>
      <w:r w:rsidR="008C489B" w:rsidRPr="00B15209">
        <w:rPr>
          <w:rFonts w:ascii="Arial" w:hAnsi="Arial" w:cs="Arial"/>
        </w:rPr>
        <w:t>rozporządzenia [5</w:t>
      </w:r>
      <w:r w:rsidRPr="00B15209">
        <w:rPr>
          <w:rFonts w:ascii="Arial" w:hAnsi="Arial" w:cs="Arial"/>
        </w:rPr>
        <w:t xml:space="preserve">], podstawą do uznania </w:t>
      </w:r>
      <w:r w:rsidRPr="00B15209">
        <w:rPr>
          <w:rFonts w:ascii="Arial" w:hAnsi="Arial" w:cs="Arial"/>
          <w:b/>
        </w:rPr>
        <w:t>użytkowanego</w:t>
      </w:r>
      <w:r w:rsidRPr="00B15209">
        <w:rPr>
          <w:rFonts w:ascii="Arial" w:hAnsi="Arial" w:cs="Arial"/>
        </w:rPr>
        <w:t xml:space="preserve"> budynku istniejącego</w:t>
      </w:r>
      <w:r w:rsidRPr="00B15209">
        <w:rPr>
          <w:rFonts w:ascii="Arial" w:hAnsi="Arial" w:cs="Arial"/>
          <w:b/>
        </w:rPr>
        <w:t xml:space="preserve"> za zagrażający życiu ludzi</w:t>
      </w:r>
      <w:r w:rsidRPr="00B15209">
        <w:rPr>
          <w:rFonts w:ascii="Arial" w:hAnsi="Arial" w:cs="Arial"/>
        </w:rPr>
        <w:t>, jest nie zapewnienie przez występujące w nim warunki techniczne, możliwości ewakuacji ludzi, w szczególności w wyniku:</w:t>
      </w:r>
    </w:p>
    <w:p w14:paraId="7DCBF863" w14:textId="77777777" w:rsidR="00017941" w:rsidRPr="00B15209" w:rsidRDefault="00017941" w:rsidP="003C4297">
      <w:pPr>
        <w:pStyle w:val="Tekstpodstawowy"/>
        <w:widowControl w:val="0"/>
        <w:numPr>
          <w:ilvl w:val="0"/>
          <w:numId w:val="2"/>
        </w:numP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B15209">
        <w:rPr>
          <w:rFonts w:ascii="Arial" w:hAnsi="Arial" w:cs="Arial"/>
          <w:b w:val="0"/>
          <w:bCs w:val="0"/>
        </w:rPr>
        <w:t>szerokości przejścia, dojścia lub wyjścia ewakuacyjnego, albo biegu względnie spocznika klatki schodowej służącej ewakuacji, mniejszej</w:t>
      </w:r>
      <w:r w:rsidR="00651DCA" w:rsidRPr="00B15209">
        <w:rPr>
          <w:rFonts w:ascii="Arial" w:hAnsi="Arial" w:cs="Arial"/>
          <w:b w:val="0"/>
          <w:bCs w:val="0"/>
        </w:rPr>
        <w:t xml:space="preserve"> </w:t>
      </w:r>
      <w:r w:rsidRPr="00B15209">
        <w:rPr>
          <w:rFonts w:ascii="Arial" w:hAnsi="Arial" w:cs="Arial"/>
          <w:b w:val="0"/>
          <w:bCs w:val="0"/>
        </w:rPr>
        <w:t>o ponad jedną trzecią od określonej w przepisach techniczno-budowlanych;</w:t>
      </w:r>
    </w:p>
    <w:p w14:paraId="1504D897" w14:textId="77777777" w:rsidR="00017941" w:rsidRPr="00B15209" w:rsidRDefault="00017941" w:rsidP="003C4297">
      <w:pPr>
        <w:pStyle w:val="Tekstpodstawowy"/>
        <w:widowControl w:val="0"/>
        <w:numPr>
          <w:ilvl w:val="0"/>
          <w:numId w:val="2"/>
        </w:numPr>
        <w:tabs>
          <w:tab w:val="clear" w:pos="0"/>
        </w:tabs>
        <w:suppressAutoHyphens/>
        <w:spacing w:line="360" w:lineRule="auto"/>
        <w:ind w:left="426" w:hanging="426"/>
        <w:jc w:val="both"/>
        <w:rPr>
          <w:rFonts w:ascii="Arial" w:hAnsi="Arial" w:cs="Arial"/>
          <w:b w:val="0"/>
          <w:bCs w:val="0"/>
        </w:rPr>
      </w:pPr>
      <w:r w:rsidRPr="00B15209">
        <w:rPr>
          <w:rFonts w:ascii="Arial" w:hAnsi="Arial" w:cs="Arial"/>
          <w:b w:val="0"/>
          <w:bCs w:val="0"/>
        </w:rPr>
        <w:t>długości przejścia lub dojścia ewakuacyjnego większej o ponad 100% od  określonej w przepisach techniczno-budowlanych;</w:t>
      </w:r>
    </w:p>
    <w:p w14:paraId="75F5DE9C" w14:textId="77777777" w:rsidR="00017941" w:rsidRPr="00B15209" w:rsidRDefault="00017941" w:rsidP="003C4297">
      <w:pPr>
        <w:widowControl w:val="0"/>
        <w:numPr>
          <w:ilvl w:val="0"/>
          <w:numId w:val="2"/>
        </w:numPr>
        <w:tabs>
          <w:tab w:val="clear" w:pos="0"/>
          <w:tab w:val="left" w:pos="426"/>
        </w:tabs>
        <w:suppressAutoHyphens/>
        <w:spacing w:line="360" w:lineRule="auto"/>
        <w:ind w:left="728" w:hanging="728"/>
        <w:jc w:val="both"/>
        <w:rPr>
          <w:rFonts w:ascii="Arial" w:hAnsi="Arial" w:cs="Arial"/>
        </w:rPr>
      </w:pPr>
      <w:r w:rsidRPr="00B15209">
        <w:rPr>
          <w:rFonts w:ascii="Arial" w:hAnsi="Arial" w:cs="Arial"/>
        </w:rPr>
        <w:t xml:space="preserve">występowania w pomieszczeniu strefy </w:t>
      </w:r>
      <w:r w:rsidR="00986176" w:rsidRPr="00B15209">
        <w:rPr>
          <w:rFonts w:ascii="Arial" w:hAnsi="Arial" w:cs="Arial"/>
        </w:rPr>
        <w:t xml:space="preserve">pożarowej zakwalifikowanej do </w:t>
      </w:r>
      <w:r w:rsidR="00986176" w:rsidRPr="00B15209">
        <w:rPr>
          <w:rFonts w:ascii="Arial" w:hAnsi="Arial" w:cs="Arial"/>
        </w:rPr>
        <w:br/>
      </w:r>
      <w:r w:rsidR="00997AAF" w:rsidRPr="00B15209">
        <w:rPr>
          <w:rFonts w:ascii="Arial" w:hAnsi="Arial" w:cs="Arial"/>
        </w:rPr>
        <w:t>kategorii zagrożenia ludzi ZL I, ZL II lub ZL V</w:t>
      </w:r>
      <w:r w:rsidRPr="00B15209">
        <w:rPr>
          <w:rFonts w:ascii="Arial" w:hAnsi="Arial" w:cs="Arial"/>
        </w:rPr>
        <w:t xml:space="preserve"> albo na drodze ewakuacyjnej:</w:t>
      </w:r>
    </w:p>
    <w:p w14:paraId="746A0AFE" w14:textId="77777777" w:rsidR="00017941" w:rsidRPr="00B15209" w:rsidRDefault="00017941" w:rsidP="003C4297">
      <w:pPr>
        <w:pStyle w:val="Tekstpodstawowy3"/>
        <w:widowControl w:val="0"/>
        <w:numPr>
          <w:ilvl w:val="0"/>
          <w:numId w:val="1"/>
        </w:numPr>
        <w:tabs>
          <w:tab w:val="clear" w:pos="360"/>
          <w:tab w:val="clear" w:pos="426"/>
          <w:tab w:val="clear" w:pos="6660"/>
        </w:tabs>
        <w:suppressAutoHyphens/>
        <w:spacing w:line="360" w:lineRule="auto"/>
        <w:ind w:left="1134" w:right="0" w:hanging="425"/>
        <w:rPr>
          <w:rFonts w:ascii="Arial" w:hAnsi="Arial" w:cs="Arial"/>
        </w:rPr>
      </w:pPr>
      <w:r w:rsidRPr="00B15209">
        <w:rPr>
          <w:rFonts w:ascii="Arial" w:hAnsi="Arial" w:cs="Arial"/>
        </w:rPr>
        <w:lastRenderedPageBreak/>
        <w:t xml:space="preserve">okładziny sufitu lub sufitu podwieszonego z materiału łatwo zapalnego lub kapiącego pod wpływem ognia, względnie wykładziny podłogowej </w:t>
      </w:r>
      <w:r w:rsidR="00986176" w:rsidRPr="00B15209">
        <w:rPr>
          <w:rFonts w:ascii="Arial" w:hAnsi="Arial" w:cs="Arial"/>
        </w:rPr>
        <w:t>z </w:t>
      </w:r>
      <w:r w:rsidRPr="00B15209">
        <w:rPr>
          <w:rFonts w:ascii="Arial" w:hAnsi="Arial" w:cs="Arial"/>
        </w:rPr>
        <w:t>materiału łatwo zapalnego,</w:t>
      </w:r>
    </w:p>
    <w:p w14:paraId="2334AA16" w14:textId="77777777" w:rsidR="00017941" w:rsidRPr="00B15209" w:rsidRDefault="00017941" w:rsidP="003C4297">
      <w:pPr>
        <w:pStyle w:val="Tekstpodstawowy3"/>
        <w:widowControl w:val="0"/>
        <w:numPr>
          <w:ilvl w:val="0"/>
          <w:numId w:val="1"/>
        </w:numPr>
        <w:tabs>
          <w:tab w:val="clear" w:pos="360"/>
          <w:tab w:val="clear" w:pos="426"/>
          <w:tab w:val="clear" w:pos="6660"/>
        </w:tabs>
        <w:suppressAutoHyphens/>
        <w:spacing w:line="360" w:lineRule="auto"/>
        <w:ind w:left="1134" w:right="0" w:hanging="425"/>
        <w:rPr>
          <w:rFonts w:ascii="Arial" w:hAnsi="Arial" w:cs="Arial"/>
        </w:rPr>
      </w:pPr>
      <w:r w:rsidRPr="00B15209">
        <w:rPr>
          <w:rFonts w:ascii="Arial" w:hAnsi="Arial" w:cs="Arial"/>
        </w:rPr>
        <w:t>okładziny ściennej z materiału łatwo zapalnego na drodze ewakuacyjnej, jeżeli nie zapewniono dwóch kierunków ewakuacji;</w:t>
      </w:r>
    </w:p>
    <w:p w14:paraId="366DD28D" w14:textId="77777777" w:rsidR="00017941" w:rsidRPr="00B15209" w:rsidRDefault="00017941" w:rsidP="003C4297">
      <w:pPr>
        <w:widowControl w:val="0"/>
        <w:numPr>
          <w:ilvl w:val="0"/>
          <w:numId w:val="2"/>
        </w:numPr>
        <w:tabs>
          <w:tab w:val="clear" w:pos="0"/>
          <w:tab w:val="left" w:pos="-142"/>
        </w:tabs>
        <w:suppressAutoHyphens/>
        <w:spacing w:line="360" w:lineRule="auto"/>
        <w:ind w:left="426" w:hanging="440"/>
        <w:jc w:val="both"/>
        <w:rPr>
          <w:rFonts w:ascii="Arial" w:hAnsi="Arial" w:cs="Arial"/>
        </w:rPr>
      </w:pPr>
      <w:r w:rsidRPr="00B15209">
        <w:rPr>
          <w:rFonts w:ascii="Arial" w:hAnsi="Arial" w:cs="Arial"/>
        </w:rPr>
        <w:t xml:space="preserve">nie wydzielenia ewakuacyjnej klatki schodowej budynku wysokiego innego niż mieszkalny lub wysokościowego, w sposób określony w przepisach </w:t>
      </w:r>
      <w:proofErr w:type="spellStart"/>
      <w:r w:rsidRPr="00B15209">
        <w:rPr>
          <w:rFonts w:ascii="Arial" w:hAnsi="Arial" w:cs="Arial"/>
        </w:rPr>
        <w:t>techniczno</w:t>
      </w:r>
      <w:proofErr w:type="spellEnd"/>
      <w:r w:rsidR="00864C16" w:rsidRPr="00B15209">
        <w:rPr>
          <w:rFonts w:ascii="Arial" w:hAnsi="Arial" w:cs="Arial"/>
        </w:rPr>
        <w:t xml:space="preserve"> </w:t>
      </w:r>
      <w:r w:rsidRPr="00B15209">
        <w:rPr>
          <w:rFonts w:ascii="Arial" w:hAnsi="Arial" w:cs="Arial"/>
        </w:rPr>
        <w:t>-</w:t>
      </w:r>
      <w:r w:rsidR="00864C16" w:rsidRPr="00B15209">
        <w:rPr>
          <w:rFonts w:ascii="Arial" w:hAnsi="Arial" w:cs="Arial"/>
        </w:rPr>
        <w:t xml:space="preserve"> </w:t>
      </w:r>
      <w:r w:rsidRPr="00B15209">
        <w:rPr>
          <w:rFonts w:ascii="Arial" w:hAnsi="Arial" w:cs="Arial"/>
        </w:rPr>
        <w:t>budowlanych;</w:t>
      </w:r>
    </w:p>
    <w:p w14:paraId="2E334CC8" w14:textId="77777777" w:rsidR="006818C3" w:rsidRPr="00B15209" w:rsidRDefault="00017941" w:rsidP="003C4297">
      <w:pPr>
        <w:widowControl w:val="0"/>
        <w:numPr>
          <w:ilvl w:val="0"/>
          <w:numId w:val="2"/>
        </w:numPr>
        <w:tabs>
          <w:tab w:val="clear" w:pos="0"/>
          <w:tab w:val="left" w:pos="426"/>
        </w:tabs>
        <w:suppressAutoHyphens/>
        <w:spacing w:line="360" w:lineRule="auto"/>
        <w:ind w:left="426" w:hanging="426"/>
        <w:jc w:val="both"/>
        <w:rPr>
          <w:rFonts w:ascii="Arial" w:hAnsi="Arial" w:cs="Arial"/>
          <w:bCs/>
        </w:rPr>
      </w:pPr>
      <w:r w:rsidRPr="00B15209">
        <w:rPr>
          <w:rFonts w:ascii="Arial" w:hAnsi="Arial" w:cs="Arial"/>
          <w:bCs/>
        </w:rPr>
        <w:t>nie zabezpieczenia przed zadymieniem dr</w:t>
      </w:r>
      <w:r w:rsidR="008C489B" w:rsidRPr="00B15209">
        <w:rPr>
          <w:rFonts w:ascii="Arial" w:hAnsi="Arial" w:cs="Arial"/>
          <w:bCs/>
        </w:rPr>
        <w:t>óg ewakuacyjnych wymienionych w </w:t>
      </w:r>
      <w:r w:rsidRPr="00B15209">
        <w:rPr>
          <w:rFonts w:ascii="Arial" w:hAnsi="Arial" w:cs="Arial"/>
          <w:bCs/>
        </w:rPr>
        <w:t xml:space="preserve">przepisach </w:t>
      </w:r>
      <w:proofErr w:type="spellStart"/>
      <w:r w:rsidRPr="00B15209">
        <w:rPr>
          <w:rFonts w:ascii="Arial" w:hAnsi="Arial" w:cs="Arial"/>
          <w:bCs/>
        </w:rPr>
        <w:t>techniczno</w:t>
      </w:r>
      <w:proofErr w:type="spellEnd"/>
      <w:r w:rsidR="00864C16" w:rsidRPr="00B15209">
        <w:rPr>
          <w:rFonts w:ascii="Arial" w:hAnsi="Arial" w:cs="Arial"/>
          <w:bCs/>
        </w:rPr>
        <w:t xml:space="preserve"> </w:t>
      </w:r>
      <w:r w:rsidRPr="00B15209">
        <w:rPr>
          <w:rFonts w:ascii="Arial" w:hAnsi="Arial" w:cs="Arial"/>
          <w:bCs/>
        </w:rPr>
        <w:t>-</w:t>
      </w:r>
      <w:r w:rsidR="00864C16" w:rsidRPr="00B15209">
        <w:rPr>
          <w:rFonts w:ascii="Arial" w:hAnsi="Arial" w:cs="Arial"/>
          <w:bCs/>
        </w:rPr>
        <w:t xml:space="preserve"> </w:t>
      </w:r>
      <w:r w:rsidRPr="00B15209">
        <w:rPr>
          <w:rFonts w:ascii="Arial" w:hAnsi="Arial" w:cs="Arial"/>
          <w:bCs/>
        </w:rPr>
        <w:t>budowlanych,</w:t>
      </w:r>
      <w:r w:rsidR="00A3045A" w:rsidRPr="00B15209">
        <w:rPr>
          <w:rFonts w:ascii="Arial" w:hAnsi="Arial" w:cs="Arial"/>
          <w:bCs/>
        </w:rPr>
        <w:t xml:space="preserve">  </w:t>
      </w:r>
      <w:r w:rsidRPr="00B15209">
        <w:rPr>
          <w:rFonts w:ascii="Arial" w:hAnsi="Arial" w:cs="Arial"/>
          <w:bCs/>
        </w:rPr>
        <w:t>w określony w nich sposób;</w:t>
      </w:r>
    </w:p>
    <w:p w14:paraId="01155B2B" w14:textId="77777777" w:rsidR="000F3CE0" w:rsidRPr="00B15209" w:rsidRDefault="00017941" w:rsidP="003C4297">
      <w:pPr>
        <w:widowControl w:val="0"/>
        <w:numPr>
          <w:ilvl w:val="0"/>
          <w:numId w:val="2"/>
        </w:numPr>
        <w:tabs>
          <w:tab w:val="clear" w:pos="0"/>
          <w:tab w:val="left" w:pos="426"/>
        </w:tabs>
        <w:suppressAutoHyphens/>
        <w:spacing w:line="360" w:lineRule="auto"/>
        <w:ind w:left="426" w:hanging="441"/>
        <w:jc w:val="both"/>
        <w:rPr>
          <w:rFonts w:ascii="Arial" w:hAnsi="Arial" w:cs="Arial"/>
          <w:bCs/>
        </w:rPr>
      </w:pPr>
      <w:r w:rsidRPr="00B15209">
        <w:rPr>
          <w:rFonts w:ascii="Arial" w:hAnsi="Arial" w:cs="Arial"/>
          <w:bCs/>
        </w:rPr>
        <w:t>braku wymaganego oświetlenia awaryjnego w strefie pożarowej zakwalifikowanej do kategorii zagrożenia ludzi ZL I, ZL II lub ZL V albo na drodze ewakuacyjnej prowadzącej z tej strefy na zewnątrz budynku.</w:t>
      </w:r>
    </w:p>
    <w:p w14:paraId="34716658" w14:textId="1BBA6AC6" w:rsidR="00E90F6B" w:rsidRPr="00B15209" w:rsidRDefault="00702864" w:rsidP="00E90F6B">
      <w:pPr>
        <w:spacing w:line="360" w:lineRule="auto"/>
        <w:jc w:val="both"/>
        <w:rPr>
          <w:rFonts w:ascii="Arial" w:hAnsi="Arial" w:cs="Arial"/>
        </w:rPr>
      </w:pPr>
      <w:r w:rsidRPr="00B15209">
        <w:rPr>
          <w:rFonts w:ascii="Arial" w:hAnsi="Arial" w:cs="Arial"/>
        </w:rPr>
        <w:t>Budynek stanowi jedna strefę pożarową zakwalifikowaną do kategorii zagrożenia ludzi ZL I</w:t>
      </w:r>
      <w:r w:rsidR="00BE53D1">
        <w:rPr>
          <w:rFonts w:ascii="Arial" w:hAnsi="Arial" w:cs="Arial"/>
        </w:rPr>
        <w:t>, ZL IV</w:t>
      </w:r>
      <w:r w:rsidRPr="00B15209">
        <w:rPr>
          <w:rFonts w:ascii="Arial" w:hAnsi="Arial" w:cs="Arial"/>
        </w:rPr>
        <w:t xml:space="preserve"> i ZL V. </w:t>
      </w:r>
      <w:r w:rsidR="00E90F6B" w:rsidRPr="00B15209">
        <w:rPr>
          <w:rFonts w:ascii="Arial" w:hAnsi="Arial" w:cs="Arial"/>
        </w:rPr>
        <w:t>Zgodnie z § 209 ust. 5 rozporządzenia [4] strefy pożarowe zaliczone, z uwagi na przeznaczenie i sposób użytkowania, do więcej niż jednej kategorii zagrożenia ludzi, powinny spełniać wymagania określone dla każdej z tych kategorii. W związku z powyższym przy określaniu elementów zagrożenia życia ludzi wzięto pod uwagę powyższy zapis.</w:t>
      </w:r>
    </w:p>
    <w:p w14:paraId="25D8AB5D" w14:textId="77777777" w:rsidR="00702864" w:rsidRPr="00891620" w:rsidRDefault="00702864" w:rsidP="003C4297">
      <w:pPr>
        <w:spacing w:line="360" w:lineRule="auto"/>
        <w:jc w:val="both"/>
        <w:rPr>
          <w:rFonts w:ascii="Arial" w:hAnsi="Arial" w:cs="Arial"/>
          <w:color w:val="FF0000"/>
        </w:rPr>
      </w:pPr>
    </w:p>
    <w:p w14:paraId="428F6251" w14:textId="2FF26C28" w:rsidR="00ED2CB8" w:rsidRPr="00BE1952" w:rsidRDefault="00017941" w:rsidP="00756E3C">
      <w:pPr>
        <w:spacing w:line="360" w:lineRule="auto"/>
        <w:ind w:firstLine="426"/>
        <w:jc w:val="both"/>
        <w:rPr>
          <w:rFonts w:ascii="Arial" w:hAnsi="Arial" w:cs="Arial"/>
        </w:rPr>
      </w:pPr>
      <w:r w:rsidRPr="00BE1952">
        <w:rPr>
          <w:rFonts w:ascii="Arial" w:hAnsi="Arial" w:cs="Arial"/>
        </w:rPr>
        <w:t>Przeanalizowano wszystkie powyższe parametry stanowiące podstawę do uznania budynku</w:t>
      </w:r>
      <w:r w:rsidR="00687AC0" w:rsidRPr="00BE1952">
        <w:rPr>
          <w:rFonts w:ascii="Arial" w:hAnsi="Arial" w:cs="Arial"/>
        </w:rPr>
        <w:t xml:space="preserve"> (strefy pożarowej)</w:t>
      </w:r>
      <w:r w:rsidRPr="00BE1952">
        <w:rPr>
          <w:rFonts w:ascii="Arial" w:hAnsi="Arial" w:cs="Arial"/>
        </w:rPr>
        <w:t xml:space="preserve"> istniejącego za zagrażający życiu ludzi</w:t>
      </w:r>
      <w:r w:rsidR="002C7570" w:rsidRPr="00BE1952">
        <w:rPr>
          <w:rFonts w:ascii="Arial" w:hAnsi="Arial" w:cs="Arial"/>
        </w:rPr>
        <w:t xml:space="preserve"> i </w:t>
      </w:r>
      <w:r w:rsidR="00182316" w:rsidRPr="00BE1952">
        <w:rPr>
          <w:rFonts w:ascii="Arial" w:hAnsi="Arial" w:cs="Arial"/>
        </w:rPr>
        <w:t>w</w:t>
      </w:r>
      <w:r w:rsidRPr="00BE1952">
        <w:rPr>
          <w:rFonts w:ascii="Arial" w:hAnsi="Arial" w:cs="Arial"/>
        </w:rPr>
        <w:t xml:space="preserve"> </w:t>
      </w:r>
      <w:r w:rsidRPr="00BE1952">
        <w:rPr>
          <w:rFonts w:ascii="Arial" w:hAnsi="Arial" w:cs="Arial"/>
          <w:u w:val="single"/>
        </w:rPr>
        <w:t>budynku</w:t>
      </w:r>
      <w:r w:rsidR="00687AC0" w:rsidRPr="00BE1952">
        <w:rPr>
          <w:rFonts w:ascii="Arial" w:hAnsi="Arial" w:cs="Arial"/>
          <w:u w:val="single"/>
        </w:rPr>
        <w:t xml:space="preserve"> </w:t>
      </w:r>
      <w:r w:rsidR="009F04E4" w:rsidRPr="00BE1952">
        <w:rPr>
          <w:rFonts w:ascii="Arial" w:hAnsi="Arial" w:cs="Arial"/>
          <w:u w:val="single"/>
        </w:rPr>
        <w:t>stwierdzono</w:t>
      </w:r>
      <w:r w:rsidR="006818C3" w:rsidRPr="00BE1952">
        <w:rPr>
          <w:rFonts w:ascii="Arial" w:hAnsi="Arial" w:cs="Arial"/>
          <w:u w:val="single"/>
        </w:rPr>
        <w:t xml:space="preserve"> </w:t>
      </w:r>
      <w:r w:rsidR="004D0AC9" w:rsidRPr="00BE1952">
        <w:rPr>
          <w:rFonts w:ascii="Arial" w:hAnsi="Arial" w:cs="Arial"/>
        </w:rPr>
        <w:t>występowanie</w:t>
      </w:r>
      <w:r w:rsidRPr="00BE1952">
        <w:rPr>
          <w:rFonts w:ascii="Arial" w:hAnsi="Arial" w:cs="Arial"/>
        </w:rPr>
        <w:t xml:space="preserve"> </w:t>
      </w:r>
      <w:r w:rsidR="00245FF5" w:rsidRPr="00BE1952">
        <w:rPr>
          <w:rFonts w:ascii="Arial" w:hAnsi="Arial" w:cs="Arial"/>
        </w:rPr>
        <w:t>warunków zagrożenia życia ludzi</w:t>
      </w:r>
      <w:r w:rsidR="00ED2CB8" w:rsidRPr="00BE1952">
        <w:rPr>
          <w:rFonts w:ascii="Arial" w:hAnsi="Arial" w:cs="Arial"/>
        </w:rPr>
        <w:t>:</w:t>
      </w:r>
    </w:p>
    <w:p w14:paraId="65868C67" w14:textId="77777777" w:rsidR="00A6642B" w:rsidRPr="00BE1952" w:rsidRDefault="00B073A4" w:rsidP="00344C77">
      <w:pPr>
        <w:pStyle w:val="Akapitzlist"/>
        <w:numPr>
          <w:ilvl w:val="3"/>
          <w:numId w:val="1"/>
        </w:numPr>
        <w:spacing w:line="360" w:lineRule="auto"/>
        <w:ind w:left="0"/>
        <w:jc w:val="both"/>
        <w:rPr>
          <w:rStyle w:val="StrongEmphasis"/>
          <w:rFonts w:ascii="Arial" w:hAnsi="Arial" w:cs="Arial"/>
          <w:b w:val="0"/>
          <w:bCs w:val="0"/>
        </w:rPr>
      </w:pPr>
      <w:bookmarkStart w:id="27" w:name="_Hlk155207017"/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długość dojścia ewakuacyjnego</w:t>
      </w:r>
      <w:r w:rsidR="00350CBC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przy jednym kierunku ewakuacji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od wyjścia z</w:t>
      </w:r>
      <w:r w:rsidR="00613A85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najdalszego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pomieszcze</w:t>
      </w:r>
      <w:r w:rsidR="00613A85" w:rsidRPr="00BE1952">
        <w:rPr>
          <w:rStyle w:val="StrongEmphasis"/>
          <w:rFonts w:ascii="Arial" w:eastAsia="Calibri, Calibri" w:hAnsi="Arial" w:cs="Arial"/>
          <w:b w:val="0"/>
          <w:lang w:eastAsia="pl-PL"/>
        </w:rPr>
        <w:t>nia przeznaczonego na pobyt ludzi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znajdują</w:t>
      </w:r>
      <w:r w:rsidR="008A2E4A" w:rsidRPr="00BE1952">
        <w:rPr>
          <w:rStyle w:val="StrongEmphasis"/>
          <w:rFonts w:ascii="Arial" w:eastAsia="Calibri, Calibri" w:hAnsi="Arial" w:cs="Arial"/>
          <w:b w:val="0"/>
          <w:lang w:eastAsia="pl-PL"/>
        </w:rPr>
        <w:t>c</w:t>
      </w:r>
      <w:r w:rsidR="00FC7BE9" w:rsidRPr="00BE1952">
        <w:rPr>
          <w:rStyle w:val="StrongEmphasis"/>
          <w:rFonts w:ascii="Arial" w:eastAsia="Calibri, Calibri" w:hAnsi="Arial" w:cs="Arial"/>
          <w:b w:val="0"/>
          <w:lang w:eastAsia="pl-PL"/>
        </w:rPr>
        <w:t>e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się </w:t>
      </w:r>
      <w:r w:rsidR="008A2E4A" w:rsidRPr="00BE1952">
        <w:rPr>
          <w:rStyle w:val="StrongEmphasis"/>
          <w:rFonts w:ascii="Arial" w:eastAsia="Calibri, Calibri" w:hAnsi="Arial" w:cs="Arial"/>
          <w:b w:val="0"/>
          <w:lang w:eastAsia="pl-PL"/>
        </w:rPr>
        <w:t>I</w:t>
      </w:r>
      <w:r w:rsidR="0010341D" w:rsidRPr="00BE1952">
        <w:rPr>
          <w:rStyle w:val="StrongEmphasis"/>
          <w:rFonts w:ascii="Arial" w:eastAsia="Calibri, Calibri" w:hAnsi="Arial" w:cs="Arial"/>
          <w:b w:val="0"/>
          <w:lang w:eastAsia="pl-PL"/>
        </w:rPr>
        <w:t>I</w:t>
      </w:r>
      <w:r w:rsidR="00FC7BE9" w:rsidRPr="00BE1952">
        <w:rPr>
          <w:rStyle w:val="StrongEmphasis"/>
          <w:rFonts w:ascii="Arial" w:eastAsia="Calibri, Calibri" w:hAnsi="Arial" w:cs="Arial"/>
          <w:b w:val="0"/>
          <w:lang w:eastAsia="pl-PL"/>
        </w:rPr>
        <w:t>, III i IV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kondygnacji do wyjścia na zewnątrz budynku</w:t>
      </w:r>
      <w:r w:rsidR="0006591F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</w:t>
      </w:r>
      <w:r w:rsidR="00613A85" w:rsidRPr="00BE1952">
        <w:rPr>
          <w:rStyle w:val="StrongEmphasis"/>
          <w:rFonts w:ascii="Arial" w:eastAsia="Calibri, Calibri" w:hAnsi="Arial" w:cs="Arial"/>
          <w:b w:val="0"/>
          <w:lang w:eastAsia="pl-PL"/>
        </w:rPr>
        <w:t>przekracza</w:t>
      </w:r>
      <w:r w:rsidR="0006591F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</w:t>
      </w:r>
      <w:r w:rsidR="006C7366" w:rsidRPr="00BE1952">
        <w:rPr>
          <w:rStyle w:val="StrongEmphasis"/>
          <w:rFonts w:ascii="Arial" w:eastAsia="Calibri, Calibri" w:hAnsi="Arial" w:cs="Arial"/>
          <w:b w:val="0"/>
          <w:lang w:eastAsia="pl-PL"/>
        </w:rPr>
        <w:t>1</w:t>
      </w:r>
      <w:r w:rsidR="0006591F" w:rsidRPr="00BE1952">
        <w:rPr>
          <w:rStyle w:val="StrongEmphasis"/>
          <w:rFonts w:ascii="Arial" w:eastAsia="Calibri, Calibri" w:hAnsi="Arial" w:cs="Arial"/>
          <w:b w:val="0"/>
          <w:lang w:eastAsia="pl-PL"/>
        </w:rPr>
        <w:t>0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m</w:t>
      </w:r>
      <w:r w:rsidR="00613A85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i wynosi</w:t>
      </w:r>
      <w:r w:rsidR="00A6642B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odpowiednio:</w:t>
      </w:r>
    </w:p>
    <w:p w14:paraId="78D4EE1C" w14:textId="56053C84" w:rsidR="00A6642B" w:rsidRPr="00BE1952" w:rsidRDefault="00A6642B" w:rsidP="00A6642B">
      <w:pPr>
        <w:pStyle w:val="Akapitzlist"/>
        <w:spacing w:line="360" w:lineRule="auto"/>
        <w:ind w:left="0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- </w:t>
      </w:r>
      <w:r w:rsidR="00613A85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43 m</w:t>
      </w: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z pokoju nr 316 (IV kondygnacja, pokój położony najdalej od wyjścia ewakuacyjnego znajdującego się na I kondygnacji)</w:t>
      </w:r>
      <w:r w:rsidR="00350CBC" w:rsidRPr="00BE1952">
        <w:rPr>
          <w:rStyle w:val="StrongEmphasis"/>
          <w:rFonts w:ascii="Arial" w:eastAsia="Calibri, Calibri" w:hAnsi="Arial" w:cs="Arial"/>
          <w:b w:val="0"/>
          <w:lang w:eastAsia="pl-PL"/>
        </w:rPr>
        <w:t>,</w:t>
      </w:r>
    </w:p>
    <w:p w14:paraId="78654126" w14:textId="3580E972" w:rsidR="00A6642B" w:rsidRPr="00BE1952" w:rsidRDefault="00A6642B" w:rsidP="00A6642B">
      <w:pPr>
        <w:pStyle w:val="Akapitzlist"/>
        <w:spacing w:line="360" w:lineRule="auto"/>
        <w:ind w:left="0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- 33 m z pokoju nr 217 (III kondygnacja, pokój położony najdalej od wyjścia ewakuacyjnego znajdującego się na I kondygnacji)</w:t>
      </w:r>
    </w:p>
    <w:p w14:paraId="4DAFD345" w14:textId="545B58F8" w:rsidR="00B073A4" w:rsidRPr="00BE1952" w:rsidRDefault="00A6642B" w:rsidP="00A6642B">
      <w:pPr>
        <w:pStyle w:val="Akapitzlist"/>
        <w:spacing w:line="360" w:lineRule="auto"/>
        <w:ind w:left="0"/>
        <w:jc w:val="both"/>
        <w:rPr>
          <w:rFonts w:ascii="Arial" w:eastAsia="Calibri, Calibri" w:hAnsi="Arial" w:cs="Arial"/>
          <w:bCs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- 25 m z pokoju nr 117 (II kondygnacja, pokój położony najdalej od wyjścia ewakuacyjnego znajdującego się na I kondygnacji)</w:t>
      </w:r>
      <w:r w:rsidR="00350CBC"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</w:t>
      </w:r>
      <w:r w:rsidR="00350CBC" w:rsidRPr="00BE1952">
        <w:rPr>
          <w:rFonts w:ascii="Arial" w:hAnsi="Arial" w:cs="Arial"/>
        </w:rPr>
        <w:t>co jest niezgodne z § 256 ust. 3 rozporządzenia [4]</w:t>
      </w:r>
      <w:r w:rsidR="00344C77" w:rsidRPr="00BE1952">
        <w:rPr>
          <w:rFonts w:ascii="Arial" w:hAnsi="Arial" w:cs="Arial"/>
        </w:rPr>
        <w:t xml:space="preserve"> w związku z § 16 ust. 2  pkt. 2 rozporządzenia [5].</w:t>
      </w:r>
    </w:p>
    <w:bookmarkEnd w:id="27"/>
    <w:p w14:paraId="750095A4" w14:textId="4F36FE7A" w:rsidR="0033253C" w:rsidRPr="00BE1952" w:rsidRDefault="00A6642B" w:rsidP="00006C24">
      <w:pPr>
        <w:pStyle w:val="Akapitzlist"/>
        <w:numPr>
          <w:ilvl w:val="3"/>
          <w:numId w:val="1"/>
        </w:numPr>
        <w:spacing w:line="360" w:lineRule="auto"/>
        <w:ind w:left="0"/>
        <w:jc w:val="both"/>
        <w:rPr>
          <w:rStyle w:val="StrongEmphasis"/>
          <w:rFonts w:ascii="Arial" w:hAnsi="Arial" w:cs="Arial"/>
          <w:b w:val="0"/>
          <w:bCs w:val="0"/>
        </w:rPr>
      </w:pPr>
      <w:r w:rsidRPr="00BE1952">
        <w:rPr>
          <w:rFonts w:ascii="Arial" w:hAnsi="Arial" w:cs="Arial"/>
        </w:rPr>
        <w:lastRenderedPageBreak/>
        <w:t>d</w:t>
      </w:r>
      <w:r w:rsidR="0033253C" w:rsidRPr="00BE1952">
        <w:rPr>
          <w:rFonts w:ascii="Arial" w:hAnsi="Arial" w:cs="Arial"/>
        </w:rPr>
        <w:t>rogi ewakuacyjne</w:t>
      </w:r>
      <w:r w:rsidRPr="00BE1952">
        <w:rPr>
          <w:rFonts w:ascii="Arial" w:hAnsi="Arial" w:cs="Arial"/>
        </w:rPr>
        <w:t xml:space="preserve"> oświetlone wyłącznie światłem sztucznym</w:t>
      </w:r>
      <w:r w:rsidR="0033253C" w:rsidRPr="00BE1952">
        <w:rPr>
          <w:rFonts w:ascii="Arial" w:hAnsi="Arial" w:cs="Arial"/>
        </w:rPr>
        <w:t xml:space="preserve"> w budynku nie zostały wyposażone w</w:t>
      </w:r>
      <w:r w:rsidR="004B6663" w:rsidRPr="00BE1952">
        <w:rPr>
          <w:rFonts w:ascii="Arial" w:hAnsi="Arial" w:cs="Arial"/>
        </w:rPr>
        <w:t> </w:t>
      </w:r>
      <w:r w:rsidR="0033253C" w:rsidRPr="00BE1952">
        <w:rPr>
          <w:rFonts w:ascii="Arial" w:hAnsi="Arial" w:cs="Arial"/>
        </w:rPr>
        <w:t>oświetlenie awaryjne ewakuacyjne, co jest niezgodne z § 181 ust. 3 pkt. 2 lit. b i lit. c rozporządzenia [4] w związku z § 16 ust. 2  pkt. 6 rozporządzenia [5].</w:t>
      </w:r>
    </w:p>
    <w:p w14:paraId="08F02331" w14:textId="77777777" w:rsidR="008B03C4" w:rsidRPr="00693159" w:rsidRDefault="008B03C4" w:rsidP="00963A2D">
      <w:pPr>
        <w:pStyle w:val="Akapitzlist"/>
        <w:spacing w:line="360" w:lineRule="auto"/>
        <w:ind w:left="0"/>
        <w:jc w:val="both"/>
        <w:rPr>
          <w:rFonts w:ascii="Arial" w:hAnsi="Arial" w:cs="Arial"/>
        </w:rPr>
      </w:pPr>
    </w:p>
    <w:p w14:paraId="0183EAD3" w14:textId="77777777" w:rsidR="00687AC0" w:rsidRPr="00693159" w:rsidRDefault="002B4A89" w:rsidP="00541A1E">
      <w:pPr>
        <w:pStyle w:val="Nagwek1"/>
        <w:ind w:hanging="720"/>
        <w:rPr>
          <w:rFonts w:cs="Arial"/>
          <w:shd w:val="clear" w:color="auto" w:fill="FFFFFF"/>
        </w:rPr>
      </w:pPr>
      <w:bookmarkStart w:id="28" w:name="_Toc58968639"/>
      <w:bookmarkStart w:id="29" w:name="_Toc77020116"/>
      <w:bookmarkStart w:id="30" w:name="_Toc155960113"/>
      <w:r w:rsidRPr="00693159">
        <w:rPr>
          <w:rFonts w:cs="Arial"/>
          <w:shd w:val="clear" w:color="auto" w:fill="FFFFFF"/>
        </w:rPr>
        <w:t xml:space="preserve">Zakres niezgodności z przepisami </w:t>
      </w:r>
      <w:proofErr w:type="spellStart"/>
      <w:r w:rsidR="000671D3" w:rsidRPr="00693159">
        <w:rPr>
          <w:rFonts w:cs="Arial"/>
          <w:shd w:val="clear" w:color="auto" w:fill="FFFFFF"/>
        </w:rPr>
        <w:t>techniczno</w:t>
      </w:r>
      <w:proofErr w:type="spellEnd"/>
      <w:r w:rsidR="000671D3" w:rsidRPr="00693159">
        <w:rPr>
          <w:rFonts w:cs="Arial"/>
          <w:shd w:val="clear" w:color="auto" w:fill="FFFFFF"/>
        </w:rPr>
        <w:t xml:space="preserve"> – budowlanymi oraz przeciwpożarowymi </w:t>
      </w:r>
      <w:r w:rsidRPr="00693159">
        <w:rPr>
          <w:rStyle w:val="Bodytext3"/>
          <w:b/>
          <w:sz w:val="24"/>
          <w:szCs w:val="24"/>
        </w:rPr>
        <w:t>dla przedmiotowego obiektu</w:t>
      </w:r>
      <w:r w:rsidRPr="00693159">
        <w:rPr>
          <w:rFonts w:cs="Arial"/>
          <w:shd w:val="clear" w:color="auto" w:fill="FFFFFF"/>
        </w:rPr>
        <w:t>.</w:t>
      </w:r>
      <w:bookmarkEnd w:id="28"/>
      <w:bookmarkEnd w:id="29"/>
      <w:bookmarkEnd w:id="30"/>
    </w:p>
    <w:p w14:paraId="77BB751A" w14:textId="5C8C02FC" w:rsidR="00756E3C" w:rsidRDefault="00017941" w:rsidP="00756E3C">
      <w:pPr>
        <w:pStyle w:val="Akapitzlist1"/>
        <w:numPr>
          <w:ilvl w:val="1"/>
          <w:numId w:val="19"/>
        </w:numPr>
        <w:spacing w:line="360" w:lineRule="auto"/>
        <w:ind w:left="709" w:hanging="709"/>
        <w:jc w:val="both"/>
        <w:rPr>
          <w:rFonts w:ascii="Arial" w:hAnsi="Arial" w:cs="Arial"/>
          <w:sz w:val="24"/>
          <w:szCs w:val="24"/>
        </w:rPr>
      </w:pPr>
      <w:r w:rsidRPr="00693159">
        <w:rPr>
          <w:rFonts w:ascii="Arial" w:hAnsi="Arial" w:cs="Arial"/>
          <w:sz w:val="24"/>
          <w:szCs w:val="24"/>
        </w:rPr>
        <w:t>Wskazanie wszystkich występu</w:t>
      </w:r>
      <w:r w:rsidR="0021055D" w:rsidRPr="00693159">
        <w:rPr>
          <w:rFonts w:ascii="Arial" w:hAnsi="Arial" w:cs="Arial"/>
          <w:sz w:val="24"/>
          <w:szCs w:val="24"/>
        </w:rPr>
        <w:t>jących w budynku niezgodności z </w:t>
      </w:r>
      <w:r w:rsidRPr="00693159">
        <w:rPr>
          <w:rFonts w:ascii="Arial" w:hAnsi="Arial" w:cs="Arial"/>
          <w:sz w:val="24"/>
          <w:szCs w:val="24"/>
        </w:rPr>
        <w:t xml:space="preserve">przepisami </w:t>
      </w:r>
      <w:proofErr w:type="spellStart"/>
      <w:r w:rsidRPr="00693159">
        <w:rPr>
          <w:rFonts w:ascii="Arial" w:hAnsi="Arial" w:cs="Arial"/>
          <w:sz w:val="24"/>
          <w:szCs w:val="24"/>
        </w:rPr>
        <w:t>techniczno</w:t>
      </w:r>
      <w:proofErr w:type="spellEnd"/>
      <w:r w:rsidR="0075746C" w:rsidRPr="00693159">
        <w:rPr>
          <w:rFonts w:ascii="Arial" w:hAnsi="Arial" w:cs="Arial"/>
          <w:sz w:val="24"/>
          <w:szCs w:val="24"/>
        </w:rPr>
        <w:t xml:space="preserve"> </w:t>
      </w:r>
      <w:r w:rsidRPr="00693159">
        <w:rPr>
          <w:rFonts w:ascii="Arial" w:hAnsi="Arial" w:cs="Arial"/>
          <w:sz w:val="24"/>
          <w:szCs w:val="24"/>
        </w:rPr>
        <w:t>-</w:t>
      </w:r>
      <w:r w:rsidR="0075746C" w:rsidRPr="00693159">
        <w:rPr>
          <w:rFonts w:ascii="Arial" w:hAnsi="Arial" w:cs="Arial"/>
          <w:sz w:val="24"/>
          <w:szCs w:val="24"/>
        </w:rPr>
        <w:t xml:space="preserve"> </w:t>
      </w:r>
      <w:r w:rsidR="00CC7F9E" w:rsidRPr="00693159">
        <w:rPr>
          <w:rFonts w:ascii="Arial" w:hAnsi="Arial" w:cs="Arial"/>
          <w:sz w:val="24"/>
          <w:szCs w:val="24"/>
        </w:rPr>
        <w:t xml:space="preserve">budowlanymi i </w:t>
      </w:r>
      <w:r w:rsidR="00CC7F9E" w:rsidRPr="00693159">
        <w:rPr>
          <w:rStyle w:val="Wyrnieniedelikatne"/>
          <w:rFonts w:ascii="Arial" w:hAnsi="Arial" w:cs="Arial"/>
          <w:i w:val="0"/>
          <w:color w:val="auto"/>
          <w:sz w:val="24"/>
          <w:szCs w:val="24"/>
        </w:rPr>
        <w:t>przeciwpożarowymi</w:t>
      </w:r>
      <w:r w:rsidR="007C6A7E" w:rsidRPr="00693159">
        <w:rPr>
          <w:rFonts w:ascii="Arial" w:hAnsi="Arial" w:cs="Arial"/>
          <w:sz w:val="24"/>
          <w:szCs w:val="24"/>
        </w:rPr>
        <w:t>.</w:t>
      </w:r>
    </w:p>
    <w:p w14:paraId="51EFCAAB" w14:textId="422E613F" w:rsidR="00957BF6" w:rsidRDefault="00957BF6" w:rsidP="00957BF6">
      <w:pPr>
        <w:pStyle w:val="Akapitzlist1"/>
        <w:spacing w:line="36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Ze względu na ilość niezgodności z przepisami w części opisowej określono gdzie powyższe niezgodności występują, natomiast w części graficzne wskazano dokładną ich lokalizację.</w:t>
      </w:r>
    </w:p>
    <w:p w14:paraId="40DDD192" w14:textId="7C1E8DAE" w:rsidR="00BE53D1" w:rsidRPr="00FF6A56" w:rsidRDefault="00BE53D1" w:rsidP="00BE53D1">
      <w:pPr>
        <w:pStyle w:val="Akapitzlist1"/>
        <w:spacing w:line="360" w:lineRule="auto"/>
        <w:ind w:left="709"/>
        <w:jc w:val="both"/>
        <w:rPr>
          <w:rFonts w:ascii="Arial" w:hAnsi="Arial" w:cs="Arial"/>
          <w:sz w:val="24"/>
          <w:szCs w:val="24"/>
          <w:vertAlign w:val="superscript"/>
        </w:rPr>
      </w:pPr>
      <w:r>
        <w:rPr>
          <w:rFonts w:ascii="Arial" w:hAnsi="Arial" w:cs="Arial"/>
          <w:sz w:val="24"/>
          <w:szCs w:val="24"/>
        </w:rPr>
        <w:t xml:space="preserve">W budynku strefa pożarowa ZL IV (część mieszkalna) zostanie wyodrębniona jako osobna strefa pożarowa, w związku z powyższym nie podlega ona analizie w zakresie niezgodności z przepisami przeciwpożarowymi orz </w:t>
      </w:r>
      <w:proofErr w:type="spellStart"/>
      <w:r>
        <w:rPr>
          <w:rFonts w:ascii="Arial" w:hAnsi="Arial" w:cs="Arial"/>
          <w:sz w:val="24"/>
          <w:szCs w:val="24"/>
        </w:rPr>
        <w:t>techniczno</w:t>
      </w:r>
      <w:proofErr w:type="spellEnd"/>
      <w:r>
        <w:rPr>
          <w:rFonts w:ascii="Arial" w:hAnsi="Arial" w:cs="Arial"/>
          <w:sz w:val="24"/>
          <w:szCs w:val="24"/>
        </w:rPr>
        <w:t xml:space="preserve"> – budowlanymi.</w:t>
      </w:r>
      <w:r w:rsidR="00FF6A56">
        <w:rPr>
          <w:rFonts w:ascii="Arial" w:hAnsi="Arial" w:cs="Arial"/>
          <w:sz w:val="24"/>
          <w:szCs w:val="24"/>
        </w:rPr>
        <w:t xml:space="preserve"> Powierzchnia strefy pożarowej wynosi – ok. 186 m</w:t>
      </w:r>
      <w:r w:rsidR="00FF6A56">
        <w:rPr>
          <w:rFonts w:ascii="Arial" w:hAnsi="Arial" w:cs="Arial"/>
          <w:sz w:val="24"/>
          <w:szCs w:val="24"/>
          <w:vertAlign w:val="superscript"/>
        </w:rPr>
        <w:t>2</w:t>
      </w:r>
    </w:p>
    <w:p w14:paraId="32744D7D" w14:textId="0A833249" w:rsidR="00BE1952" w:rsidRPr="00BE1952" w:rsidRDefault="00BE1952" w:rsidP="00BE1952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  <w:color w:val="FF0000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długość dojścia ewakuacyjnego przy jednym kierunku ewakuacji od wyjścia z najdalszego pomieszczenia przeznaczonego na pobyt ludzi znajdujące się II, III i IV kondygnacji do wyjścia na zewnątrz budynku przekracza 10 m i wynosi odpowiednio:</w:t>
      </w:r>
    </w:p>
    <w:p w14:paraId="32CD8CFA" w14:textId="77777777" w:rsidR="00BE1952" w:rsidRPr="00BE1952" w:rsidRDefault="00BE1952" w:rsidP="006E7DC0">
      <w:pPr>
        <w:pStyle w:val="Akapitzlist"/>
        <w:spacing w:line="360" w:lineRule="auto"/>
        <w:ind w:left="709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 43 m z pokoju nr 316 (IV kondygnacja, pokój położony najdalej od wyjścia ewakuacyjnego znajdującego się na I kondygnacji),</w:t>
      </w:r>
    </w:p>
    <w:p w14:paraId="12A62120" w14:textId="77777777" w:rsidR="00BE1952" w:rsidRPr="00BE1952" w:rsidRDefault="00BE1952" w:rsidP="006E7DC0">
      <w:pPr>
        <w:pStyle w:val="Akapitzlist"/>
        <w:spacing w:line="360" w:lineRule="auto"/>
        <w:ind w:left="709"/>
        <w:jc w:val="both"/>
        <w:rPr>
          <w:rStyle w:val="StrongEmphasis"/>
          <w:rFonts w:ascii="Arial" w:eastAsia="Calibri, Calibri" w:hAnsi="Arial" w:cs="Arial"/>
          <w:b w:val="0"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>- 33 m z pokoju nr 217 (III kondygnacja, pokój położony najdalej od wyjścia ewakuacyjnego znajdującego się na I kondygnacji)</w:t>
      </w:r>
    </w:p>
    <w:p w14:paraId="0A5174FC" w14:textId="77777777" w:rsidR="00BE1952" w:rsidRPr="00BE1952" w:rsidRDefault="00BE1952" w:rsidP="006E7DC0">
      <w:pPr>
        <w:pStyle w:val="Akapitzlist"/>
        <w:spacing w:line="360" w:lineRule="auto"/>
        <w:ind w:left="709"/>
        <w:jc w:val="both"/>
        <w:rPr>
          <w:rFonts w:ascii="Arial" w:eastAsia="Calibri, Calibri" w:hAnsi="Arial" w:cs="Arial"/>
          <w:bCs/>
          <w:lang w:eastAsia="pl-PL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t xml:space="preserve">- 25 m z pokoju nr 117 (II kondygnacja, pokój położony najdalej od wyjścia ewakuacyjnego znajdującego się na I kondygnacji) </w:t>
      </w:r>
      <w:r w:rsidRPr="00BE1952">
        <w:rPr>
          <w:rFonts w:ascii="Arial" w:hAnsi="Arial" w:cs="Arial"/>
        </w:rPr>
        <w:t>co jest niezgodne z § 256 ust. 3 rozporządzenia [4] w związku z § 16 ust. 2  pkt. 2 rozporządzenia [5].</w:t>
      </w:r>
    </w:p>
    <w:p w14:paraId="2D726073" w14:textId="1238F77D" w:rsidR="00006C24" w:rsidRPr="00D45089" w:rsidRDefault="00006C24" w:rsidP="00006C24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D45089">
        <w:rPr>
          <w:rFonts w:ascii="Arial" w:hAnsi="Arial" w:cs="Arial"/>
        </w:rPr>
        <w:t>drogi ewakuacyjne</w:t>
      </w:r>
      <w:r w:rsidR="00D45089" w:rsidRPr="00D45089">
        <w:rPr>
          <w:rFonts w:ascii="Arial" w:hAnsi="Arial" w:cs="Arial"/>
        </w:rPr>
        <w:t xml:space="preserve"> oświetlone wyłącznie światłem sztucznym</w:t>
      </w:r>
      <w:r w:rsidRPr="00D45089">
        <w:rPr>
          <w:rFonts w:ascii="Arial" w:hAnsi="Arial" w:cs="Arial"/>
        </w:rPr>
        <w:t xml:space="preserve"> nie zostały wyposażone w oświetlenie awaryjne ewakuacyjne, co jest niezgodne z § 181 ust. 3 pkt. 2 lit. b i lit. c rozporządzenia [4] w związku z § 16 ust. 2  pkt. 6 rozporządzenia [5]</w:t>
      </w:r>
      <w:r w:rsidR="00756E3C" w:rsidRPr="00D45089">
        <w:rPr>
          <w:rFonts w:ascii="Arial" w:hAnsi="Arial" w:cs="Arial"/>
        </w:rPr>
        <w:t>;</w:t>
      </w:r>
    </w:p>
    <w:p w14:paraId="4619BA1A" w14:textId="6CE3A643" w:rsidR="00D45089" w:rsidRPr="004C3C86" w:rsidRDefault="00D45089" w:rsidP="00617F7E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4C3C86">
        <w:rPr>
          <w:rFonts w:ascii="Arial" w:hAnsi="Arial" w:cs="Arial"/>
        </w:rPr>
        <w:lastRenderedPageBreak/>
        <w:t>korytarze na I, II, III i IV kondygnacji o długości przekraczającej 50 m nie zostały podzielone</w:t>
      </w:r>
      <w:r w:rsidR="004C3C86" w:rsidRPr="004C3C86">
        <w:rPr>
          <w:rFonts w:ascii="Arial" w:hAnsi="Arial" w:cs="Arial"/>
        </w:rPr>
        <w:t xml:space="preserve"> na odcinki krótsze niż 50 m</w:t>
      </w:r>
      <w:r w:rsidRPr="004C3C86">
        <w:rPr>
          <w:rFonts w:ascii="Arial" w:hAnsi="Arial" w:cs="Arial"/>
        </w:rPr>
        <w:t xml:space="preserve"> </w:t>
      </w:r>
      <w:r w:rsidR="004C3C86" w:rsidRPr="004C3C86">
        <w:rPr>
          <w:rFonts w:ascii="Arial" w:hAnsi="Arial" w:cs="Arial"/>
        </w:rPr>
        <w:t>po</w:t>
      </w:r>
      <w:r w:rsidRPr="004C3C86">
        <w:rPr>
          <w:rFonts w:ascii="Arial" w:hAnsi="Arial" w:cs="Arial"/>
        </w:rPr>
        <w:t>przez drzwi dymoszczelne</w:t>
      </w:r>
      <w:r w:rsidR="004C3C86" w:rsidRPr="004C3C86">
        <w:rPr>
          <w:rFonts w:ascii="Arial" w:hAnsi="Arial" w:cs="Arial"/>
        </w:rPr>
        <w:t xml:space="preserve"> co jest niezgodne z § 243 ust. 1.</w:t>
      </w:r>
    </w:p>
    <w:p w14:paraId="6DCBCE7B" w14:textId="61EAF39D" w:rsidR="00C63CEA" w:rsidRPr="005B7E77" w:rsidRDefault="00893725" w:rsidP="00C63CEA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0E09E6" w:rsidRPr="005B7E77">
        <w:rPr>
          <w:rFonts w:ascii="Arial" w:hAnsi="Arial" w:cs="Arial"/>
        </w:rPr>
        <w:t xml:space="preserve">budowa poziomej drogi ewakuacyjnej </w:t>
      </w:r>
      <w:r w:rsidR="00C63CEA" w:rsidRPr="005B7E77">
        <w:rPr>
          <w:rFonts w:ascii="Arial" w:hAnsi="Arial" w:cs="Arial"/>
        </w:rPr>
        <w:t>nie posiada klasy odporności ogniowej EI 30, co jest niezgodne z § 216 ust. 1 w związku z § 241</w:t>
      </w:r>
      <w:r w:rsidR="00FD76D1" w:rsidRPr="005B7E77">
        <w:rPr>
          <w:rFonts w:ascii="Arial" w:hAnsi="Arial" w:cs="Arial"/>
        </w:rPr>
        <w:t xml:space="preserve"> ust. 1</w:t>
      </w:r>
      <w:r w:rsidR="00C63CEA" w:rsidRPr="005B7E77">
        <w:rPr>
          <w:rFonts w:ascii="Arial" w:hAnsi="Arial" w:cs="Arial"/>
        </w:rPr>
        <w:t xml:space="preserve">   rozporządzenia [4];</w:t>
      </w:r>
    </w:p>
    <w:p w14:paraId="28A314FF" w14:textId="53366EC6" w:rsidR="00006C24" w:rsidRPr="000F27E9" w:rsidRDefault="00893725" w:rsidP="00F310AD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FA0FCA" w:rsidRPr="000F27E9">
        <w:rPr>
          <w:rFonts w:ascii="Arial" w:hAnsi="Arial" w:cs="Arial"/>
        </w:rPr>
        <w:t>rzwi</w:t>
      </w:r>
      <w:r w:rsidR="00F310AD" w:rsidRPr="000F27E9">
        <w:rPr>
          <w:rFonts w:ascii="Arial" w:hAnsi="Arial" w:cs="Arial"/>
        </w:rPr>
        <w:t xml:space="preserve"> służące do ewakuacji wykonano jako rozsuwane</w:t>
      </w:r>
      <w:r w:rsidR="00FA0FCA" w:rsidRPr="000F27E9">
        <w:rPr>
          <w:rFonts w:ascii="Arial" w:hAnsi="Arial" w:cs="Arial"/>
        </w:rPr>
        <w:t>, co jest niezgodne z § 2</w:t>
      </w:r>
      <w:r w:rsidR="000F27E9" w:rsidRPr="000F27E9">
        <w:rPr>
          <w:rFonts w:ascii="Arial" w:hAnsi="Arial" w:cs="Arial"/>
        </w:rPr>
        <w:t>4</w:t>
      </w:r>
      <w:r w:rsidR="00FA0FCA" w:rsidRPr="000F27E9">
        <w:rPr>
          <w:rFonts w:ascii="Arial" w:hAnsi="Arial" w:cs="Arial"/>
        </w:rPr>
        <w:t xml:space="preserve">0 ust. </w:t>
      </w:r>
      <w:r w:rsidR="000F27E9" w:rsidRPr="000F27E9">
        <w:rPr>
          <w:rFonts w:ascii="Arial" w:hAnsi="Arial" w:cs="Arial"/>
        </w:rPr>
        <w:t>4</w:t>
      </w:r>
      <w:r w:rsidR="00FA0FCA" w:rsidRPr="000F27E9">
        <w:rPr>
          <w:rFonts w:ascii="Arial" w:hAnsi="Arial" w:cs="Arial"/>
        </w:rPr>
        <w:t xml:space="preserve"> rozporządzenia [4]</w:t>
      </w:r>
      <w:r w:rsidR="00F51974" w:rsidRPr="000F27E9">
        <w:rPr>
          <w:rFonts w:ascii="Arial" w:hAnsi="Arial" w:cs="Arial"/>
        </w:rPr>
        <w:t>;</w:t>
      </w:r>
    </w:p>
    <w:p w14:paraId="0753B5C0" w14:textId="0481ABA6" w:rsidR="00FA0FCA" w:rsidRPr="004C3C86" w:rsidRDefault="00893725" w:rsidP="004C3C8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5146D" w:rsidRPr="004C3C86">
        <w:rPr>
          <w:rFonts w:ascii="Arial" w:hAnsi="Arial" w:cs="Arial"/>
        </w:rPr>
        <w:t xml:space="preserve"> budynku na kondygnacji podziemnej nie zainstalowano hydrantu wewnętrznego 25 z wężem półsztywnym </w:t>
      </w:r>
      <w:r w:rsidR="004C3C86" w:rsidRPr="004C3C86">
        <w:rPr>
          <w:rFonts w:ascii="Arial" w:hAnsi="Arial" w:cs="Arial"/>
        </w:rPr>
        <w:t>co jest niezgodne z § 19 ust. 1 pkt. 2 lit. a rozporządzenia [5];</w:t>
      </w:r>
    </w:p>
    <w:p w14:paraId="28E3D34B" w14:textId="6812D8E9" w:rsidR="0025146D" w:rsidRPr="004C3C86" w:rsidRDefault="00893725" w:rsidP="003D39E4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25146D" w:rsidRPr="004C3C86">
        <w:rPr>
          <w:rFonts w:ascii="Arial" w:hAnsi="Arial" w:cs="Arial"/>
        </w:rPr>
        <w:t xml:space="preserve">udynek został wyposażony w hydranty wewnętrze 25 z wężem płasko składanym </w:t>
      </w:r>
      <w:r w:rsidR="004C3C86" w:rsidRPr="004C3C86">
        <w:rPr>
          <w:rFonts w:ascii="Arial" w:hAnsi="Arial" w:cs="Arial"/>
        </w:rPr>
        <w:t>co jest niezgodne z § 19 ust. 1 pkt. 2 lit. a rozporządzenia [5];</w:t>
      </w:r>
    </w:p>
    <w:p w14:paraId="3127AB2A" w14:textId="5C17243C" w:rsidR="0025146D" w:rsidRPr="004C3C86" w:rsidRDefault="00893725" w:rsidP="004C3C8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25146D" w:rsidRPr="004C3C86">
        <w:rPr>
          <w:rFonts w:ascii="Arial" w:hAnsi="Arial" w:cs="Arial"/>
        </w:rPr>
        <w:t xml:space="preserve"> budynku nie zainstalowano przeciwpożarowego wyłącznika prądu </w:t>
      </w:r>
      <w:r w:rsidR="004C3C86" w:rsidRPr="004C3C86">
        <w:rPr>
          <w:rFonts w:ascii="Arial" w:hAnsi="Arial" w:cs="Arial"/>
        </w:rPr>
        <w:t>co jest nie zgodne z § 183 ust. 2 rozporządzenia [4];</w:t>
      </w:r>
    </w:p>
    <w:p w14:paraId="49BBE377" w14:textId="5E529C2C" w:rsidR="0025146D" w:rsidRPr="00F9679F" w:rsidRDefault="00893725" w:rsidP="003D39E4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F9679F">
        <w:rPr>
          <w:rFonts w:ascii="Arial" w:hAnsi="Arial" w:cs="Arial"/>
        </w:rPr>
        <w:t>s</w:t>
      </w:r>
      <w:r w:rsidR="00A16665" w:rsidRPr="00F9679F">
        <w:rPr>
          <w:rFonts w:ascii="Arial" w:hAnsi="Arial" w:cs="Arial"/>
        </w:rPr>
        <w:t>zerokość części wyjść ewakuacyjnych z budynku jest mniejsza niż 1,2 m</w:t>
      </w:r>
      <w:r w:rsidR="005456F5" w:rsidRPr="00F9679F">
        <w:rPr>
          <w:rFonts w:ascii="Arial" w:hAnsi="Arial" w:cs="Arial"/>
        </w:rPr>
        <w:t xml:space="preserve"> i wynosi 0,90m, 0,95m; 1,07m; </w:t>
      </w:r>
      <w:r w:rsidR="00A16665" w:rsidRPr="00F9679F">
        <w:rPr>
          <w:rFonts w:ascii="Arial" w:hAnsi="Arial" w:cs="Arial"/>
        </w:rPr>
        <w:t xml:space="preserve"> co jest nie zgodne z </w:t>
      </w:r>
      <w:r w:rsidR="004C3C86" w:rsidRPr="00F9679F">
        <w:rPr>
          <w:rFonts w:ascii="Arial" w:hAnsi="Arial" w:cs="Arial"/>
        </w:rPr>
        <w:t>§ 239 ust. 4 rozporządzenia [4];</w:t>
      </w:r>
    </w:p>
    <w:p w14:paraId="043055B7" w14:textId="033C4967" w:rsidR="004C3C86" w:rsidRPr="00F9679F" w:rsidRDefault="00893725" w:rsidP="004C3C8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4C3C86" w:rsidRPr="001140AC">
        <w:rPr>
          <w:rFonts w:ascii="Arial" w:hAnsi="Arial" w:cs="Arial"/>
        </w:rPr>
        <w:t xml:space="preserve">rzwi z pomieszczeń na drogi ewakuacyjne nie zostały zamknięte drzwiami co jest nie </w:t>
      </w:r>
      <w:r w:rsidR="004C3C86" w:rsidRPr="00F9679F">
        <w:rPr>
          <w:rFonts w:ascii="Arial" w:hAnsi="Arial" w:cs="Arial"/>
        </w:rPr>
        <w:t>zgodne z § 23</w:t>
      </w:r>
      <w:r w:rsidR="008911CF" w:rsidRPr="00F9679F">
        <w:rPr>
          <w:rFonts w:ascii="Arial" w:hAnsi="Arial" w:cs="Arial"/>
        </w:rPr>
        <w:t>6</w:t>
      </w:r>
      <w:r w:rsidR="004C3C86" w:rsidRPr="00F9679F">
        <w:rPr>
          <w:rFonts w:ascii="Arial" w:hAnsi="Arial" w:cs="Arial"/>
        </w:rPr>
        <w:t xml:space="preserve"> ust. </w:t>
      </w:r>
      <w:r w:rsidR="008911CF" w:rsidRPr="00F9679F">
        <w:rPr>
          <w:rFonts w:ascii="Arial" w:hAnsi="Arial" w:cs="Arial"/>
        </w:rPr>
        <w:t>3</w:t>
      </w:r>
      <w:r w:rsidR="004C3C86" w:rsidRPr="00F9679F">
        <w:rPr>
          <w:rFonts w:ascii="Arial" w:hAnsi="Arial" w:cs="Arial"/>
        </w:rPr>
        <w:t xml:space="preserve"> rozporządzenia [4];</w:t>
      </w:r>
    </w:p>
    <w:p w14:paraId="5A3DD408" w14:textId="29D8C406" w:rsidR="008911CF" w:rsidRPr="00F9679F" w:rsidRDefault="008911CF" w:rsidP="008911CF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F9679F">
        <w:rPr>
          <w:rFonts w:ascii="Arial" w:hAnsi="Arial" w:cs="Arial"/>
        </w:rPr>
        <w:t xml:space="preserve">szerokość drogi ewakuacyjnej </w:t>
      </w:r>
      <w:r w:rsidR="001140AC" w:rsidRPr="00F9679F">
        <w:rPr>
          <w:rFonts w:ascii="Arial" w:hAnsi="Arial" w:cs="Arial"/>
        </w:rPr>
        <w:t>jest mniejsza niż 1,2 m</w:t>
      </w:r>
      <w:r w:rsidR="005456F5" w:rsidRPr="00F9679F">
        <w:rPr>
          <w:rFonts w:ascii="Arial" w:hAnsi="Arial" w:cs="Arial"/>
        </w:rPr>
        <w:t xml:space="preserve"> i wynosi 0,93 m; 1,14 m;</w:t>
      </w:r>
      <w:r w:rsidRPr="00F9679F">
        <w:rPr>
          <w:rFonts w:ascii="Arial" w:hAnsi="Arial" w:cs="Arial"/>
        </w:rPr>
        <w:t xml:space="preserve"> co jest nie zgodne z § 242 ust. 2 rozporządzenia [4] – ewakuacja do 20 osób;</w:t>
      </w:r>
    </w:p>
    <w:p w14:paraId="701A8222" w14:textId="77777777" w:rsidR="001140AC" w:rsidRPr="001140AC" w:rsidRDefault="001140AC" w:rsidP="001140AC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1140AC">
        <w:rPr>
          <w:rFonts w:ascii="Arial" w:hAnsi="Arial" w:cs="Arial"/>
        </w:rPr>
        <w:t>drzwi do piwnicy nie posiadają klasy odporności ogniowej EI 30, co jest niezgodne z § 250 ust. 1 rozporządzenia [4];</w:t>
      </w:r>
    </w:p>
    <w:p w14:paraId="11F088B0" w14:textId="4B6291C2" w:rsidR="000A0071" w:rsidRPr="00B40F13" w:rsidRDefault="000A0071" w:rsidP="000A0071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B40F13">
        <w:rPr>
          <w:rFonts w:ascii="Arial" w:hAnsi="Arial" w:cs="Arial"/>
        </w:rPr>
        <w:t>szerokość drzwi na drodze ewakuacyjnej jest mniejsza niż 0,9 m</w:t>
      </w:r>
      <w:r w:rsidR="005456F5" w:rsidRPr="00B40F13">
        <w:rPr>
          <w:rFonts w:ascii="Arial" w:hAnsi="Arial" w:cs="Arial"/>
        </w:rPr>
        <w:t xml:space="preserve"> i wynosi 0,8m </w:t>
      </w:r>
      <w:r w:rsidRPr="00B40F13">
        <w:rPr>
          <w:rFonts w:ascii="Arial" w:hAnsi="Arial" w:cs="Arial"/>
        </w:rPr>
        <w:t>, co jest nie zgodne z § 239 ust. 5 rozporządzenia [4];</w:t>
      </w:r>
    </w:p>
    <w:p w14:paraId="4A43D98D" w14:textId="28147469" w:rsidR="004C3C86" w:rsidRPr="005473CF" w:rsidRDefault="00893725" w:rsidP="00673DF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5473CF">
        <w:rPr>
          <w:rFonts w:ascii="Arial" w:hAnsi="Arial" w:cs="Arial"/>
        </w:rPr>
        <w:t>d</w:t>
      </w:r>
      <w:r w:rsidR="00F8387B" w:rsidRPr="005473CF">
        <w:rPr>
          <w:rFonts w:ascii="Arial" w:hAnsi="Arial" w:cs="Arial"/>
        </w:rPr>
        <w:t>roga ewakuacyjna z dróg komunikacji ogólnej służących do ewakuacji oraz z pomieszczeń przebiega przez hol nie spełniający przepisu § 256 ust. 6 pkt. 3</w:t>
      </w:r>
      <w:r w:rsidR="003C311C" w:rsidRPr="005473CF">
        <w:rPr>
          <w:rFonts w:ascii="Arial" w:hAnsi="Arial" w:cs="Arial"/>
        </w:rPr>
        <w:t xml:space="preserve"> (hol nie jest oddzielony od poziomych dróg komunikacji ogólnej tak jak jest to wymagane </w:t>
      </w:r>
      <w:r w:rsidR="004D6CDB" w:rsidRPr="005473CF">
        <w:rPr>
          <w:rFonts w:ascii="Arial" w:hAnsi="Arial" w:cs="Arial"/>
        </w:rPr>
        <w:t>dla klatki schodowej (drzwi pomiędzy korytarzem a holem nie posiadają klasy odporności ogniowej)</w:t>
      </w:r>
      <w:r w:rsidR="00F8387B" w:rsidRPr="005473CF">
        <w:rPr>
          <w:rFonts w:ascii="Arial" w:hAnsi="Arial" w:cs="Arial"/>
        </w:rPr>
        <w:t>, pkt. 5</w:t>
      </w:r>
      <w:r w:rsidR="00DA5E7E" w:rsidRPr="005473CF">
        <w:rPr>
          <w:rFonts w:ascii="Arial" w:hAnsi="Arial" w:cs="Arial"/>
        </w:rPr>
        <w:t xml:space="preserve"> (wysokość holu wynosi 2,2 m zamiast 3,3 m)</w:t>
      </w:r>
      <w:r w:rsidR="00F8387B" w:rsidRPr="005473CF">
        <w:rPr>
          <w:rFonts w:ascii="Arial" w:hAnsi="Arial" w:cs="Arial"/>
        </w:rPr>
        <w:t>, pkt. 6</w:t>
      </w:r>
      <w:r w:rsidR="00DA5E7E" w:rsidRPr="005473CF">
        <w:rPr>
          <w:rFonts w:ascii="Arial" w:hAnsi="Arial" w:cs="Arial"/>
        </w:rPr>
        <w:t xml:space="preserve"> (szerokość drzwi</w:t>
      </w:r>
      <w:r w:rsidR="00F8387B" w:rsidRPr="005473CF">
        <w:rPr>
          <w:rFonts w:ascii="Arial" w:hAnsi="Arial" w:cs="Arial"/>
        </w:rPr>
        <w:t xml:space="preserve"> </w:t>
      </w:r>
      <w:r w:rsidR="00DA5E7E" w:rsidRPr="005473CF">
        <w:rPr>
          <w:rFonts w:ascii="Arial" w:hAnsi="Arial" w:cs="Arial"/>
        </w:rPr>
        <w:t>wyjściowych wynosi 1,2 m zamiast 1,8 m)</w:t>
      </w:r>
      <w:r w:rsidR="00012DFD" w:rsidRPr="005473CF">
        <w:rPr>
          <w:rFonts w:ascii="Arial" w:hAnsi="Arial" w:cs="Arial"/>
        </w:rPr>
        <w:t>.</w:t>
      </w:r>
    </w:p>
    <w:p w14:paraId="2CFEA8E1" w14:textId="4CEAAAF9" w:rsidR="00FF1B0F" w:rsidRPr="00BC08D0" w:rsidRDefault="00FF1B0F" w:rsidP="00673DF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  <w:color w:val="FF0000"/>
        </w:rPr>
      </w:pPr>
      <w:r w:rsidRPr="00BE1952">
        <w:rPr>
          <w:rStyle w:val="StrongEmphasis"/>
          <w:rFonts w:ascii="Arial" w:eastAsia="Calibri, Calibri" w:hAnsi="Arial" w:cs="Arial"/>
          <w:b w:val="0"/>
          <w:lang w:eastAsia="pl-PL"/>
        </w:rPr>
        <w:lastRenderedPageBreak/>
        <w:t>długość dojścia ewakuacyjnego przy jednym kierunku ewakuacji od wyjścia z najdalszego pomieszczenia przeznaczonego na pobyt ludzi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do wyjścia ewakuacyjnego na zewnątrz obiektu</w:t>
      </w:r>
      <w:r w:rsidR="00B92F08">
        <w:rPr>
          <w:rStyle w:val="StrongEmphasis"/>
          <w:rFonts w:ascii="Arial" w:eastAsia="Calibri, Calibri" w:hAnsi="Arial" w:cs="Arial"/>
          <w:b w:val="0"/>
          <w:lang w:eastAsia="pl-PL"/>
        </w:rPr>
        <w:t xml:space="preserve"> (I kondygnacja)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jest większa niż 10 m i wynosi 15 m co jest niezgodne z </w:t>
      </w:r>
      <w:r w:rsidRPr="00BE1952">
        <w:rPr>
          <w:rFonts w:ascii="Arial" w:hAnsi="Arial" w:cs="Arial"/>
        </w:rPr>
        <w:t>co jest niezgodne z § 256 ust. 3 rozporządzenia [4]</w:t>
      </w:r>
      <w:r w:rsidR="00BC08D0">
        <w:rPr>
          <w:rFonts w:ascii="Arial" w:hAnsi="Arial" w:cs="Arial"/>
        </w:rPr>
        <w:t>.</w:t>
      </w:r>
    </w:p>
    <w:p w14:paraId="388D1BE6" w14:textId="486E4222" w:rsidR="00BC08D0" w:rsidRPr="00BC08D0" w:rsidRDefault="00893725" w:rsidP="00BC08D0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s</w:t>
      </w:r>
      <w:r w:rsidR="00BC08D0">
        <w:rPr>
          <w:rFonts w:ascii="Arial" w:hAnsi="Arial" w:cs="Arial"/>
        </w:rPr>
        <w:t xml:space="preserve">zerokość jednego nieblokowanego skrzydła w drzwiach dwuskrzydłowych stanowiące wyjście ewakuacyjne z pomieszczenia jest mniejsza niż 0,9 m i wynosi około 0,62 m co jest niezgodne z </w:t>
      </w:r>
      <w:r w:rsidR="00BC08D0" w:rsidRPr="00BE1952">
        <w:rPr>
          <w:rFonts w:ascii="Arial" w:hAnsi="Arial" w:cs="Arial"/>
        </w:rPr>
        <w:t>§ 2</w:t>
      </w:r>
      <w:r w:rsidR="00BC08D0">
        <w:rPr>
          <w:rFonts w:ascii="Arial" w:hAnsi="Arial" w:cs="Arial"/>
        </w:rPr>
        <w:t>40</w:t>
      </w:r>
      <w:r w:rsidR="00BC08D0" w:rsidRPr="00BE1952">
        <w:rPr>
          <w:rFonts w:ascii="Arial" w:hAnsi="Arial" w:cs="Arial"/>
        </w:rPr>
        <w:t xml:space="preserve"> ust. </w:t>
      </w:r>
      <w:r w:rsidR="008B651F">
        <w:rPr>
          <w:rFonts w:ascii="Arial" w:hAnsi="Arial" w:cs="Arial"/>
        </w:rPr>
        <w:t>2 pkt 3</w:t>
      </w:r>
      <w:r w:rsidR="00BC08D0" w:rsidRPr="00BE1952">
        <w:rPr>
          <w:rFonts w:ascii="Arial" w:hAnsi="Arial" w:cs="Arial"/>
        </w:rPr>
        <w:t xml:space="preserve"> rozporządzenia [4]</w:t>
      </w:r>
      <w:r w:rsidR="00BC08D0">
        <w:rPr>
          <w:rFonts w:ascii="Arial" w:hAnsi="Arial" w:cs="Arial"/>
        </w:rPr>
        <w:t>.</w:t>
      </w:r>
    </w:p>
    <w:p w14:paraId="67FB9508" w14:textId="20718736" w:rsidR="00BC08D0" w:rsidRDefault="00893725" w:rsidP="00673DF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d</w:t>
      </w:r>
      <w:r w:rsidR="008B651F" w:rsidRPr="00C607DB">
        <w:rPr>
          <w:rFonts w:ascii="Arial" w:hAnsi="Arial" w:cs="Arial"/>
        </w:rPr>
        <w:t xml:space="preserve">rzwi z pomieszczenia przeznaczonego na ponad 50 osób otwierają się do wewnątrz pomieszczenia co jest niezgodne z § 239 ust. 1 rozporządzenia </w:t>
      </w:r>
      <w:r w:rsidR="008B651F" w:rsidRPr="00BE1952">
        <w:rPr>
          <w:rFonts w:ascii="Arial" w:hAnsi="Arial" w:cs="Arial"/>
        </w:rPr>
        <w:t>[4]</w:t>
      </w:r>
      <w:r w:rsidR="008B651F">
        <w:rPr>
          <w:rFonts w:ascii="Arial" w:hAnsi="Arial" w:cs="Arial"/>
        </w:rPr>
        <w:t>.</w:t>
      </w:r>
      <w:r w:rsidR="008B651F">
        <w:rPr>
          <w:rFonts w:ascii="Arial" w:hAnsi="Arial" w:cs="Arial"/>
          <w:color w:val="FF0000"/>
        </w:rPr>
        <w:t xml:space="preserve"> </w:t>
      </w:r>
    </w:p>
    <w:p w14:paraId="4636A37E" w14:textId="664C2920" w:rsidR="00C607DB" w:rsidRPr="00C607DB" w:rsidRDefault="00C607DB" w:rsidP="00C607D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C607DB">
        <w:rPr>
          <w:rFonts w:ascii="Arial" w:hAnsi="Arial" w:cs="Arial"/>
        </w:rPr>
        <w:t>szerokość spocznika klatki schodowej K1 wynosi 1,45m co jest niezgodne z</w:t>
      </w:r>
      <w:r>
        <w:rPr>
          <w:rFonts w:ascii="Arial" w:hAnsi="Arial" w:cs="Arial"/>
        </w:rPr>
        <w:t> </w:t>
      </w:r>
      <w:r w:rsidRPr="00C607DB">
        <w:rPr>
          <w:rFonts w:ascii="Arial" w:hAnsi="Arial" w:cs="Arial"/>
        </w:rPr>
        <w:t>§ 68 ust. 1 rozporządzenia [4];</w:t>
      </w:r>
    </w:p>
    <w:p w14:paraId="03004467" w14:textId="72AFD722" w:rsidR="00C607DB" w:rsidRPr="00C607DB" w:rsidRDefault="00C607DB" w:rsidP="00C607D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C607DB">
        <w:rPr>
          <w:rFonts w:ascii="Arial" w:hAnsi="Arial" w:cs="Arial"/>
        </w:rPr>
        <w:t>szerokość spocznika klatki schodowej K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 xml:space="preserve"> wynosi</w:t>
      </w:r>
      <w:r>
        <w:rPr>
          <w:rFonts w:ascii="Arial" w:hAnsi="Arial" w:cs="Arial"/>
        </w:rPr>
        <w:t xml:space="preserve"> 1,08 m;1,19 m; 1,21 m;</w:t>
      </w:r>
      <w:r w:rsidRPr="00C607DB">
        <w:rPr>
          <w:rFonts w:ascii="Arial" w:hAnsi="Arial" w:cs="Arial"/>
        </w:rPr>
        <w:t xml:space="preserve"> 1,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>5</w:t>
      </w:r>
      <w:r>
        <w:rPr>
          <w:rFonts w:ascii="Arial" w:hAnsi="Arial" w:cs="Arial"/>
        </w:rPr>
        <w:t> </w:t>
      </w:r>
      <w:r w:rsidRPr="00C607DB">
        <w:rPr>
          <w:rFonts w:ascii="Arial" w:hAnsi="Arial" w:cs="Arial"/>
        </w:rPr>
        <w:t>m co jest niezgodne z § 68 ust. 1 rozporządzenia [4];</w:t>
      </w:r>
    </w:p>
    <w:p w14:paraId="34D1497A" w14:textId="4AEA26C1" w:rsidR="00C607DB" w:rsidRPr="00C607DB" w:rsidRDefault="00C607DB" w:rsidP="00C607D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C607DB">
        <w:rPr>
          <w:rFonts w:ascii="Arial" w:hAnsi="Arial" w:cs="Arial"/>
        </w:rPr>
        <w:t xml:space="preserve">szerokość </w:t>
      </w:r>
      <w:r>
        <w:rPr>
          <w:rFonts w:ascii="Arial" w:hAnsi="Arial" w:cs="Arial"/>
        </w:rPr>
        <w:t>biegu</w:t>
      </w:r>
      <w:r w:rsidRPr="00C607DB">
        <w:rPr>
          <w:rFonts w:ascii="Arial" w:hAnsi="Arial" w:cs="Arial"/>
        </w:rPr>
        <w:t xml:space="preserve"> klatki schodowej K</w:t>
      </w:r>
      <w:r>
        <w:rPr>
          <w:rFonts w:ascii="Arial" w:hAnsi="Arial" w:cs="Arial"/>
        </w:rPr>
        <w:t>2</w:t>
      </w:r>
      <w:r w:rsidRPr="00C607DB">
        <w:rPr>
          <w:rFonts w:ascii="Arial" w:hAnsi="Arial" w:cs="Arial"/>
        </w:rPr>
        <w:t xml:space="preserve"> wynosi</w:t>
      </w:r>
      <w:r>
        <w:rPr>
          <w:rFonts w:ascii="Arial" w:hAnsi="Arial" w:cs="Arial"/>
        </w:rPr>
        <w:t xml:space="preserve"> 1,02 m</w:t>
      </w:r>
      <w:r w:rsidR="00414A82">
        <w:rPr>
          <w:rFonts w:ascii="Arial" w:hAnsi="Arial" w:cs="Arial"/>
        </w:rPr>
        <w:t>; 1,03 m, 1,05 m</w:t>
      </w:r>
      <w:r>
        <w:rPr>
          <w:rFonts w:ascii="Arial" w:hAnsi="Arial" w:cs="Arial"/>
        </w:rPr>
        <w:t xml:space="preserve"> </w:t>
      </w:r>
      <w:r w:rsidRPr="00C607DB">
        <w:rPr>
          <w:rFonts w:ascii="Arial" w:hAnsi="Arial" w:cs="Arial"/>
        </w:rPr>
        <w:t xml:space="preserve"> co jest niezgodne z § 68 ust. 1 rozporządzenia [4];</w:t>
      </w:r>
    </w:p>
    <w:p w14:paraId="3C9649E8" w14:textId="6FD938BA" w:rsidR="00DE1EDD" w:rsidRPr="005473CF" w:rsidRDefault="00DE1EDD" w:rsidP="00DE1EDD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5473CF">
        <w:rPr>
          <w:rFonts w:ascii="Arial" w:hAnsi="Arial" w:cs="Arial"/>
        </w:rPr>
        <w:t>szerokość drzwi do pomieszczeń, gdzie może przebywać nie więcej niż 3 osoby jest mniejsza niż 0,8 m</w:t>
      </w:r>
      <w:r w:rsidR="00F925D5" w:rsidRPr="005473CF">
        <w:rPr>
          <w:rFonts w:ascii="Arial" w:hAnsi="Arial" w:cs="Arial"/>
        </w:rPr>
        <w:t xml:space="preserve">  i wynosi 0,78 m; 0,79 m; </w:t>
      </w:r>
      <w:r w:rsidRPr="005473CF">
        <w:rPr>
          <w:rFonts w:ascii="Arial" w:hAnsi="Arial" w:cs="Arial"/>
        </w:rPr>
        <w:t>co jest niezgodne z § 239 ust. 1 rozporządzenia [4];</w:t>
      </w:r>
    </w:p>
    <w:p w14:paraId="60DC61E3" w14:textId="6087C947" w:rsidR="009F077B" w:rsidRPr="005473CF" w:rsidRDefault="009F077B" w:rsidP="009F077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5473CF">
        <w:rPr>
          <w:rFonts w:ascii="Arial" w:hAnsi="Arial" w:cs="Arial"/>
        </w:rPr>
        <w:t>szerokość drzwi do pomieszczeń, gdzie może przebywać więcej niż 3 osoby jest mniejsza niż 0,9 m</w:t>
      </w:r>
      <w:r w:rsidR="00F925D5" w:rsidRPr="005473CF">
        <w:rPr>
          <w:rFonts w:ascii="Arial" w:hAnsi="Arial" w:cs="Arial"/>
        </w:rPr>
        <w:t xml:space="preserve"> i wynosi 0,80 m, 0,81 m</w:t>
      </w:r>
      <w:r w:rsidRPr="005473CF">
        <w:rPr>
          <w:rFonts w:ascii="Arial" w:hAnsi="Arial" w:cs="Arial"/>
        </w:rPr>
        <w:t>, co jest niezgodne z § 239 ust. 1 rozporządzenia [4];</w:t>
      </w:r>
    </w:p>
    <w:p w14:paraId="69FDBC88" w14:textId="1276DD4D" w:rsidR="00C607DB" w:rsidRDefault="00693159" w:rsidP="00673DF6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693159">
        <w:rPr>
          <w:rFonts w:ascii="Arial" w:hAnsi="Arial" w:cs="Arial"/>
        </w:rPr>
        <w:t xml:space="preserve">nie zapewniono klasy odporności ogniowej dla konstrukcji nośnej dachu </w:t>
      </w:r>
      <w:r w:rsidR="00330252">
        <w:rPr>
          <w:rFonts w:ascii="Arial" w:hAnsi="Arial" w:cs="Arial"/>
        </w:rPr>
        <w:t xml:space="preserve"> oraz </w:t>
      </w:r>
      <w:proofErr w:type="spellStart"/>
      <w:r w:rsidR="00330252">
        <w:rPr>
          <w:rFonts w:ascii="Arial" w:hAnsi="Arial" w:cs="Arial"/>
        </w:rPr>
        <w:t>przekrycia</w:t>
      </w:r>
      <w:proofErr w:type="spellEnd"/>
      <w:r w:rsidR="00330252">
        <w:rPr>
          <w:rFonts w:ascii="Arial" w:hAnsi="Arial" w:cs="Arial"/>
        </w:rPr>
        <w:t xml:space="preserve"> dachu </w:t>
      </w:r>
      <w:r w:rsidRPr="00693159">
        <w:rPr>
          <w:rFonts w:ascii="Arial" w:hAnsi="Arial" w:cs="Arial"/>
        </w:rPr>
        <w:t>oranżerii znajdującej się na dziedzińcu obiektu co jest niezgodne z § 216 ust. 1 rozporządzenia [4];</w:t>
      </w:r>
    </w:p>
    <w:p w14:paraId="795AEE22" w14:textId="2F6A2670" w:rsidR="001A44FB" w:rsidRDefault="00B04BC2" w:rsidP="001A44F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885614">
        <w:rPr>
          <w:rFonts w:ascii="Arial" w:hAnsi="Arial" w:cs="Arial"/>
        </w:rPr>
        <w:t xml:space="preserve"> budynku </w:t>
      </w:r>
      <w:r>
        <w:rPr>
          <w:rFonts w:ascii="Arial" w:hAnsi="Arial" w:cs="Arial"/>
        </w:rPr>
        <w:t xml:space="preserve">znajduje się 220 miejsc noclegowych </w:t>
      </w:r>
      <w:r w:rsidR="001A44FB">
        <w:rPr>
          <w:rFonts w:ascii="Arial" w:hAnsi="Arial" w:cs="Arial"/>
        </w:rPr>
        <w:t xml:space="preserve">gdzie przewidywany okres pobytu tych samych osób przekracza 3 doby nie został wyposażony w system sygnalizacji pożaru, co jest niezgodne z </w:t>
      </w:r>
      <w:r w:rsidR="001A44FB" w:rsidRPr="00D45089">
        <w:rPr>
          <w:rFonts w:ascii="Arial" w:hAnsi="Arial" w:cs="Arial"/>
        </w:rPr>
        <w:t>§ </w:t>
      </w:r>
      <w:r w:rsidR="001A44FB">
        <w:rPr>
          <w:rFonts w:ascii="Arial" w:hAnsi="Arial" w:cs="Arial"/>
        </w:rPr>
        <w:t>28</w:t>
      </w:r>
      <w:r w:rsidR="001A44FB" w:rsidRPr="00D45089">
        <w:rPr>
          <w:rFonts w:ascii="Arial" w:hAnsi="Arial" w:cs="Arial"/>
        </w:rPr>
        <w:t xml:space="preserve"> ust. </w:t>
      </w:r>
      <w:r w:rsidR="001A44FB">
        <w:rPr>
          <w:rFonts w:ascii="Arial" w:hAnsi="Arial" w:cs="Arial"/>
        </w:rPr>
        <w:t>1</w:t>
      </w:r>
      <w:r w:rsidR="001A44FB" w:rsidRPr="00D45089">
        <w:rPr>
          <w:rFonts w:ascii="Arial" w:hAnsi="Arial" w:cs="Arial"/>
        </w:rPr>
        <w:t xml:space="preserve"> pkt. </w:t>
      </w:r>
      <w:r w:rsidR="001A44FB">
        <w:rPr>
          <w:rFonts w:ascii="Arial" w:hAnsi="Arial" w:cs="Arial"/>
        </w:rPr>
        <w:t>11</w:t>
      </w:r>
      <w:r w:rsidR="001A44FB" w:rsidRPr="00D45089">
        <w:rPr>
          <w:rFonts w:ascii="Arial" w:hAnsi="Arial" w:cs="Arial"/>
        </w:rPr>
        <w:t xml:space="preserve"> rozporządzenia [5];</w:t>
      </w:r>
    </w:p>
    <w:p w14:paraId="2419B463" w14:textId="4B3B325D" w:rsidR="006E7DC0" w:rsidRDefault="006E7DC0" w:rsidP="001A44FB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>Odległość</w:t>
      </w:r>
      <w:r w:rsidR="00C522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pomiędzy </w:t>
      </w:r>
      <w:r w:rsidR="00E9653E">
        <w:rPr>
          <w:rFonts w:ascii="Arial" w:hAnsi="Arial" w:cs="Arial"/>
        </w:rPr>
        <w:t xml:space="preserve">wyjściami ewakuacyjnymi z pomieszczenia przeznaczonego na powyżej 50 osób wynosi 4,17 m, co jest niezgodne z </w:t>
      </w:r>
      <w:r w:rsidR="00E9653E" w:rsidRPr="00693159">
        <w:rPr>
          <w:rFonts w:ascii="Arial" w:hAnsi="Arial" w:cs="Arial"/>
        </w:rPr>
        <w:t>§ 2</w:t>
      </w:r>
      <w:r w:rsidR="00E9653E">
        <w:rPr>
          <w:rFonts w:ascii="Arial" w:hAnsi="Arial" w:cs="Arial"/>
        </w:rPr>
        <w:t>38</w:t>
      </w:r>
      <w:r w:rsidR="00E9653E" w:rsidRPr="00693159">
        <w:rPr>
          <w:rFonts w:ascii="Arial" w:hAnsi="Arial" w:cs="Arial"/>
        </w:rPr>
        <w:t xml:space="preserve"> rozporządzenia [4];</w:t>
      </w:r>
    </w:p>
    <w:p w14:paraId="3EDC6020" w14:textId="75FC96A4" w:rsidR="0060530D" w:rsidRPr="00911598" w:rsidRDefault="0060530D" w:rsidP="00602E6A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Nie wyposażono budynku o liczbie miejsc noclegowych powyżej 200 w dźwiękowy system ostrzegawczy co jest niezgodne z </w:t>
      </w:r>
      <w:r w:rsidRPr="00D45089">
        <w:rPr>
          <w:rFonts w:ascii="Arial" w:hAnsi="Arial" w:cs="Arial"/>
        </w:rPr>
        <w:t>§ </w:t>
      </w:r>
      <w:r>
        <w:rPr>
          <w:rFonts w:ascii="Arial" w:hAnsi="Arial" w:cs="Arial"/>
        </w:rPr>
        <w:t>2</w:t>
      </w:r>
      <w:r w:rsidR="00081C95">
        <w:rPr>
          <w:rFonts w:ascii="Arial" w:hAnsi="Arial" w:cs="Arial"/>
        </w:rPr>
        <w:t>9</w:t>
      </w:r>
      <w:r w:rsidRPr="00D45089">
        <w:rPr>
          <w:rFonts w:ascii="Arial" w:hAnsi="Arial" w:cs="Arial"/>
        </w:rPr>
        <w:t xml:space="preserve"> ust. </w:t>
      </w:r>
      <w:r>
        <w:rPr>
          <w:rFonts w:ascii="Arial" w:hAnsi="Arial" w:cs="Arial"/>
        </w:rPr>
        <w:t>1</w:t>
      </w:r>
      <w:r w:rsidRPr="00D45089">
        <w:rPr>
          <w:rFonts w:ascii="Arial" w:hAnsi="Arial" w:cs="Arial"/>
        </w:rPr>
        <w:t xml:space="preserve"> pkt. </w:t>
      </w:r>
      <w:r w:rsidR="00081C95">
        <w:rPr>
          <w:rFonts w:ascii="Arial" w:hAnsi="Arial" w:cs="Arial"/>
        </w:rPr>
        <w:t>6</w:t>
      </w:r>
      <w:r w:rsidRPr="00D45089">
        <w:rPr>
          <w:rFonts w:ascii="Arial" w:hAnsi="Arial" w:cs="Arial"/>
        </w:rPr>
        <w:t xml:space="preserve"> rozporządzenia [5];</w:t>
      </w:r>
    </w:p>
    <w:p w14:paraId="294C910C" w14:textId="77777777" w:rsidR="00295E17" w:rsidRPr="00891620" w:rsidRDefault="00295E17" w:rsidP="003C4297">
      <w:pPr>
        <w:rPr>
          <w:rFonts w:ascii="Arial" w:hAnsi="Arial" w:cs="Arial"/>
          <w:color w:val="FF0000"/>
        </w:rPr>
      </w:pPr>
    </w:p>
    <w:p w14:paraId="7590D3FB" w14:textId="46A3BEE4" w:rsidR="00FC4735" w:rsidRPr="00920E7F" w:rsidRDefault="00575B1B" w:rsidP="00FC4735">
      <w:pPr>
        <w:pStyle w:val="Styl1"/>
        <w:numPr>
          <w:ilvl w:val="1"/>
          <w:numId w:val="7"/>
        </w:numPr>
        <w:spacing w:line="360" w:lineRule="auto"/>
        <w:ind w:left="709" w:hanging="709"/>
      </w:pPr>
      <w:bookmarkStart w:id="31" w:name="_Toc58968640"/>
      <w:r w:rsidRPr="00920E7F">
        <w:rPr>
          <w:shd w:val="clear" w:color="auto" w:fill="FFFFFF"/>
        </w:rPr>
        <w:lastRenderedPageBreak/>
        <w:t xml:space="preserve">Wskazanie niezgodności które zostaną doprowadzone do zgodności z przepisami </w:t>
      </w:r>
      <w:proofErr w:type="spellStart"/>
      <w:r w:rsidRPr="00920E7F">
        <w:rPr>
          <w:shd w:val="clear" w:color="auto" w:fill="FFFFFF"/>
        </w:rPr>
        <w:t>techniczno</w:t>
      </w:r>
      <w:proofErr w:type="spellEnd"/>
      <w:r w:rsidRPr="00920E7F">
        <w:rPr>
          <w:shd w:val="clear" w:color="auto" w:fill="FFFFFF"/>
        </w:rPr>
        <w:t xml:space="preserve"> - budowlanymi i przeciwpożarowymi</w:t>
      </w:r>
      <w:r w:rsidR="00B61088" w:rsidRPr="00920E7F">
        <w:rPr>
          <w:shd w:val="clear" w:color="auto" w:fill="FFFFFF"/>
        </w:rPr>
        <w:t>.</w:t>
      </w:r>
      <w:r w:rsidR="00316C0E" w:rsidRPr="00920E7F">
        <w:rPr>
          <w:shd w:val="clear" w:color="auto" w:fill="FFFFFF"/>
        </w:rPr>
        <w:t xml:space="preserve"> </w:t>
      </w:r>
      <w:bookmarkEnd w:id="31"/>
    </w:p>
    <w:p w14:paraId="100286CF" w14:textId="77777777" w:rsidR="00FC4735" w:rsidRPr="00FC4735" w:rsidRDefault="00FC4735" w:rsidP="00FC4735">
      <w:pPr>
        <w:pStyle w:val="Styl1"/>
        <w:numPr>
          <w:ilvl w:val="0"/>
          <w:numId w:val="0"/>
        </w:numPr>
        <w:spacing w:line="360" w:lineRule="auto"/>
        <w:rPr>
          <w:rStyle w:val="StrongEmphasis"/>
          <w:b/>
          <w:bCs w:val="0"/>
          <w:color w:val="FF0000"/>
        </w:rPr>
      </w:pPr>
    </w:p>
    <w:p w14:paraId="69CB8934" w14:textId="68C6F452" w:rsidR="00FC4735" w:rsidRPr="00BE1952" w:rsidRDefault="00FC4735" w:rsidP="00FC4735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eastAsia="Calibri, Calibri" w:hAnsi="Arial" w:cs="Arial"/>
          <w:bCs/>
          <w:lang w:eastAsia="pl-PL"/>
        </w:rPr>
      </w:pPr>
      <w:r>
        <w:rPr>
          <w:rStyle w:val="StrongEmphasis"/>
          <w:rFonts w:ascii="Arial" w:eastAsia="Calibri, Calibri" w:hAnsi="Arial" w:cs="Arial"/>
          <w:b w:val="0"/>
          <w:lang w:eastAsia="pl-PL"/>
        </w:rPr>
        <w:t>Klatk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>a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schodow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 xml:space="preserve">a 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>K2 zostan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>ie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obudowane , zamknięt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>a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drzwiami w klasie odporności ogniowej EI</w:t>
      </w:r>
      <w:r w:rsidR="0010612B">
        <w:rPr>
          <w:rStyle w:val="StrongEmphasis"/>
          <w:rFonts w:ascii="Arial" w:eastAsia="Calibri, Calibri" w:hAnsi="Arial" w:cs="Arial"/>
          <w:b w:val="0"/>
          <w:lang w:eastAsia="pl-PL"/>
        </w:rPr>
        <w:t>S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30 i wyposażon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>a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w urządzenia zapobiegające zadymieniu lub służące do usuwania dymu wg. odrębnego opracowania uzgodnionego z rzeczoznawcą ds. zabezpieczeń przeciwpożarowych. W związku z powyższym zostanie zapewniono długość dojścia ewakuacyjnego przy jednym kierunku ewakuacji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 xml:space="preserve"> zostanie zmniejszona do 15 m. w związku z powyższym zostanie wyeliminowany element zagrożenia życia ludzi, ale pozostanie nieprawidłowość jako nie zapewni</w:t>
      </w:r>
      <w:r w:rsidR="00BC233D">
        <w:rPr>
          <w:rStyle w:val="StrongEmphasis"/>
          <w:rFonts w:ascii="Arial" w:eastAsia="Calibri, Calibri" w:hAnsi="Arial" w:cs="Arial"/>
          <w:b w:val="0"/>
          <w:lang w:eastAsia="pl-PL"/>
        </w:rPr>
        <w:t>enie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 xml:space="preserve"> maksyma</w:t>
      </w:r>
      <w:r w:rsidR="00BC233D">
        <w:rPr>
          <w:rStyle w:val="StrongEmphasis"/>
          <w:rFonts w:ascii="Arial" w:eastAsia="Calibri, Calibri" w:hAnsi="Arial" w:cs="Arial"/>
          <w:b w:val="0"/>
          <w:lang w:eastAsia="pl-PL"/>
        </w:rPr>
        <w:t>lnej długości dojścia ewakuacyjnego nie przekraczającego</w:t>
      </w:r>
      <w:r w:rsidR="00D43386">
        <w:rPr>
          <w:rStyle w:val="StrongEmphasis"/>
          <w:rFonts w:ascii="Arial" w:eastAsia="Calibri, Calibri" w:hAnsi="Arial" w:cs="Arial"/>
          <w:b w:val="0"/>
          <w:lang w:eastAsia="pl-PL"/>
        </w:rPr>
        <w:t xml:space="preserve"> odległości 10 m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 xml:space="preserve"> (pkt. 5.1.1 ekspertyzy).</w:t>
      </w:r>
    </w:p>
    <w:p w14:paraId="405B7DBC" w14:textId="0217E75D" w:rsidR="00FC4735" w:rsidRPr="00C96126" w:rsidRDefault="00FC4735" w:rsidP="00FC4735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C96126">
        <w:rPr>
          <w:rFonts w:ascii="Arial" w:hAnsi="Arial" w:cs="Arial"/>
        </w:rPr>
        <w:t xml:space="preserve">drogi ewakuacyjne oświetlone wyłącznie światłem sztucznym </w:t>
      </w:r>
      <w:r w:rsidR="00C96126" w:rsidRPr="00C96126">
        <w:rPr>
          <w:rFonts w:ascii="Arial" w:hAnsi="Arial" w:cs="Arial"/>
        </w:rPr>
        <w:t xml:space="preserve">zostaną </w:t>
      </w:r>
      <w:r w:rsidRPr="00C96126">
        <w:rPr>
          <w:rFonts w:ascii="Arial" w:hAnsi="Arial" w:cs="Arial"/>
        </w:rPr>
        <w:t>wyposażone w oświetlenie awaryjne ewakuacyjne</w:t>
      </w:r>
      <w:r w:rsidR="00C96126" w:rsidRPr="00C96126">
        <w:rPr>
          <w:rStyle w:val="StrongEmphasis"/>
          <w:rFonts w:ascii="Arial" w:eastAsia="Calibri, Calibri" w:hAnsi="Arial" w:cs="Arial"/>
          <w:b w:val="0"/>
          <w:lang w:eastAsia="pl-PL"/>
        </w:rPr>
        <w:t xml:space="preserve"> (pkt. 5.1.2 ekspertyzy).</w:t>
      </w:r>
    </w:p>
    <w:p w14:paraId="0D70390F" w14:textId="7224D586" w:rsidR="0049620A" w:rsidRPr="0049620A" w:rsidRDefault="00FC4735" w:rsidP="005364AF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</w:rPr>
      </w:pPr>
      <w:r w:rsidRPr="0049620A">
        <w:rPr>
          <w:rFonts w:ascii="Arial" w:hAnsi="Arial" w:cs="Arial"/>
        </w:rPr>
        <w:t xml:space="preserve">korytarze na I, II, III i IV kondygnacji o długości przekraczającej 50 m </w:t>
      </w:r>
      <w:r w:rsidR="0049620A" w:rsidRPr="0049620A">
        <w:rPr>
          <w:rFonts w:ascii="Arial" w:hAnsi="Arial" w:cs="Arial"/>
        </w:rPr>
        <w:t>zostaną podzielone na</w:t>
      </w:r>
      <w:r w:rsidRPr="0049620A">
        <w:rPr>
          <w:rFonts w:ascii="Arial" w:hAnsi="Arial" w:cs="Arial"/>
        </w:rPr>
        <w:t xml:space="preserve"> odcinki krótsze niż 50 m poprzez drzwi dymoszczelne </w:t>
      </w:r>
      <w:r w:rsidR="0049620A" w:rsidRPr="0049620A">
        <w:rPr>
          <w:rStyle w:val="StrongEmphasis"/>
          <w:rFonts w:ascii="Arial" w:eastAsia="Calibri, Calibri" w:hAnsi="Arial" w:cs="Arial"/>
          <w:b w:val="0"/>
          <w:lang w:eastAsia="pl-PL"/>
        </w:rPr>
        <w:t>(pkt. 5.1.</w:t>
      </w:r>
      <w:r w:rsidR="00885614">
        <w:rPr>
          <w:rStyle w:val="StrongEmphasis"/>
          <w:rFonts w:ascii="Arial" w:eastAsia="Calibri, Calibri" w:hAnsi="Arial" w:cs="Arial"/>
          <w:b w:val="0"/>
          <w:lang w:eastAsia="pl-PL"/>
        </w:rPr>
        <w:t>3</w:t>
      </w:r>
      <w:r w:rsidR="0049620A" w:rsidRPr="0049620A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ekspertyzy).</w:t>
      </w:r>
    </w:p>
    <w:p w14:paraId="269D73AB" w14:textId="4F5D0DB2" w:rsidR="00885614" w:rsidRPr="00885614" w:rsidRDefault="00FC4735" w:rsidP="00885614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</w:rPr>
      </w:pPr>
      <w:r w:rsidRPr="00885614">
        <w:rPr>
          <w:rFonts w:ascii="Arial" w:hAnsi="Arial" w:cs="Arial"/>
        </w:rPr>
        <w:t xml:space="preserve">obudowa poziomej drogi ewakuacyjnej </w:t>
      </w:r>
      <w:r w:rsidR="00885614" w:rsidRPr="00885614">
        <w:rPr>
          <w:rFonts w:ascii="Arial" w:hAnsi="Arial" w:cs="Arial"/>
        </w:rPr>
        <w:t xml:space="preserve">zostanie doprowadzona do klasy odporności ogniowej </w:t>
      </w:r>
      <w:r w:rsidRPr="00885614">
        <w:rPr>
          <w:rFonts w:ascii="Arial" w:hAnsi="Arial" w:cs="Arial"/>
        </w:rPr>
        <w:t xml:space="preserve"> EI 30 </w:t>
      </w:r>
      <w:r w:rsidR="00885614" w:rsidRPr="00885614">
        <w:rPr>
          <w:rStyle w:val="StrongEmphasis"/>
          <w:rFonts w:ascii="Arial" w:eastAsia="Calibri, Calibri" w:hAnsi="Arial" w:cs="Arial"/>
          <w:b w:val="0"/>
          <w:lang w:eastAsia="pl-PL"/>
        </w:rPr>
        <w:t>(pkt. 5.1.4 ekspertyzy).</w:t>
      </w:r>
    </w:p>
    <w:p w14:paraId="5C490A64" w14:textId="7273E066" w:rsidR="00FC4735" w:rsidRPr="00B86DC0" w:rsidRDefault="00FC4735" w:rsidP="00043F3D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B86DC0">
        <w:rPr>
          <w:rFonts w:ascii="Arial" w:hAnsi="Arial" w:cs="Arial"/>
        </w:rPr>
        <w:t xml:space="preserve">drzwi służące do ewakuacji wykonano </w:t>
      </w:r>
      <w:r w:rsidR="00B86DC0" w:rsidRPr="00B86DC0">
        <w:rPr>
          <w:rFonts w:ascii="Arial" w:hAnsi="Arial" w:cs="Arial"/>
        </w:rPr>
        <w:t xml:space="preserve">pozostaną </w:t>
      </w:r>
      <w:r w:rsidRPr="00B86DC0">
        <w:rPr>
          <w:rFonts w:ascii="Arial" w:hAnsi="Arial" w:cs="Arial"/>
        </w:rPr>
        <w:t>rozsuwane</w:t>
      </w:r>
      <w:r w:rsidR="00B86DC0" w:rsidRPr="00B86DC0">
        <w:rPr>
          <w:rFonts w:ascii="Arial" w:hAnsi="Arial" w:cs="Arial"/>
        </w:rPr>
        <w:t xml:space="preserve"> ze względu, iż w budynku zostanie zainstalowany system sygnalizacji pożary wraz z przeslaniem sygnału o pożarze do Komendy Miejskiej PSP w Słupsku </w:t>
      </w:r>
      <w:r w:rsidR="00B86DC0" w:rsidRPr="00B86DC0">
        <w:rPr>
          <w:rStyle w:val="StrongEmphasis"/>
          <w:rFonts w:ascii="Arial" w:eastAsia="Calibri, Calibri" w:hAnsi="Arial" w:cs="Arial"/>
          <w:b w:val="0"/>
          <w:lang w:eastAsia="pl-PL"/>
        </w:rPr>
        <w:t>(pkt. 5.1.5 ekspertyzy).</w:t>
      </w:r>
    </w:p>
    <w:p w14:paraId="79207CE2" w14:textId="0584ACA2" w:rsidR="00FC4735" w:rsidRPr="00BA5192" w:rsidRDefault="00FC4735" w:rsidP="00BA5192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BA5192">
        <w:rPr>
          <w:rFonts w:ascii="Arial" w:hAnsi="Arial" w:cs="Arial"/>
        </w:rPr>
        <w:t>w budynku na kondygnacji podziemnej</w:t>
      </w:r>
      <w:r w:rsidR="00BA5192" w:rsidRPr="00BA5192">
        <w:rPr>
          <w:rFonts w:ascii="Arial" w:hAnsi="Arial" w:cs="Arial"/>
        </w:rPr>
        <w:t xml:space="preserve"> zostanie zainstalowany hydrant wewnętrzny 25 z wężem półsztywnym </w:t>
      </w:r>
      <w:r w:rsidR="00BA5192" w:rsidRPr="00BA5192">
        <w:rPr>
          <w:rStyle w:val="StrongEmphasis"/>
          <w:rFonts w:ascii="Arial" w:eastAsia="Calibri, Calibri" w:hAnsi="Arial" w:cs="Arial"/>
          <w:b w:val="0"/>
          <w:lang w:eastAsia="pl-PL"/>
        </w:rPr>
        <w:t>wg. odrębnego opracowania uzgodnionego z rzeczoznawcą ds. zabezpieczeń przeciwpożarowych (pkt. 5.1.6 ekspertyzy).</w:t>
      </w:r>
    </w:p>
    <w:p w14:paraId="0F3E980A" w14:textId="6679BD4D" w:rsidR="00BA5192" w:rsidRPr="00BA5192" w:rsidRDefault="00BA5192" w:rsidP="00BA5192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BA5192">
        <w:rPr>
          <w:rFonts w:ascii="Arial" w:hAnsi="Arial" w:cs="Arial"/>
        </w:rPr>
        <w:t>w budynku na kondygnac</w:t>
      </w:r>
      <w:r>
        <w:rPr>
          <w:rFonts w:ascii="Arial" w:hAnsi="Arial" w:cs="Arial"/>
        </w:rPr>
        <w:t xml:space="preserve">jach nadziemnych </w:t>
      </w:r>
      <w:r w:rsidRPr="00BA5192">
        <w:rPr>
          <w:rFonts w:ascii="Arial" w:hAnsi="Arial" w:cs="Arial"/>
        </w:rPr>
        <w:t>zostan</w:t>
      </w:r>
      <w:r>
        <w:rPr>
          <w:rFonts w:ascii="Arial" w:hAnsi="Arial" w:cs="Arial"/>
        </w:rPr>
        <w:t>ą</w:t>
      </w:r>
      <w:r w:rsidRPr="00BA5192">
        <w:rPr>
          <w:rFonts w:ascii="Arial" w:hAnsi="Arial" w:cs="Arial"/>
        </w:rPr>
        <w:t xml:space="preserve"> zainstalowan</w:t>
      </w:r>
      <w:r>
        <w:rPr>
          <w:rFonts w:ascii="Arial" w:hAnsi="Arial" w:cs="Arial"/>
        </w:rPr>
        <w:t>e</w:t>
      </w:r>
      <w:r w:rsidRPr="00BA5192">
        <w:rPr>
          <w:rFonts w:ascii="Arial" w:hAnsi="Arial" w:cs="Arial"/>
        </w:rPr>
        <w:t xml:space="preserve"> </w:t>
      </w:r>
      <w:r w:rsidR="003A1FDE" w:rsidRPr="00BA5192">
        <w:rPr>
          <w:rFonts w:ascii="Arial" w:hAnsi="Arial" w:cs="Arial"/>
        </w:rPr>
        <w:t>hydrant</w:t>
      </w:r>
      <w:r w:rsidR="003A1FDE">
        <w:rPr>
          <w:rFonts w:ascii="Arial" w:hAnsi="Arial" w:cs="Arial"/>
        </w:rPr>
        <w:t>y</w:t>
      </w:r>
      <w:r w:rsidR="003A1FDE" w:rsidRPr="00BA5192">
        <w:rPr>
          <w:rFonts w:ascii="Arial" w:hAnsi="Arial" w:cs="Arial"/>
        </w:rPr>
        <w:t xml:space="preserve"> wewnętrz</w:t>
      </w:r>
      <w:r w:rsidR="003A1FDE">
        <w:rPr>
          <w:rFonts w:ascii="Arial" w:hAnsi="Arial" w:cs="Arial"/>
        </w:rPr>
        <w:t>ne</w:t>
      </w:r>
      <w:r w:rsidRPr="00BA5192">
        <w:rPr>
          <w:rFonts w:ascii="Arial" w:hAnsi="Arial" w:cs="Arial"/>
        </w:rPr>
        <w:t xml:space="preserve"> 25 z wężem półsztywnym </w:t>
      </w:r>
      <w:r w:rsidRPr="00BA5192">
        <w:rPr>
          <w:rStyle w:val="StrongEmphasis"/>
          <w:rFonts w:ascii="Arial" w:eastAsia="Calibri, Calibri" w:hAnsi="Arial" w:cs="Arial"/>
          <w:b w:val="0"/>
          <w:lang w:eastAsia="pl-PL"/>
        </w:rPr>
        <w:t>wg. odrębnego opracowania uzgodnionego z rzeczoznawcą ds. zabezpieczeń przeciwpożarowych (pkt. 5.1.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>7</w:t>
      </w:r>
      <w:r w:rsidRPr="00BA5192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ekspertyzy).</w:t>
      </w:r>
    </w:p>
    <w:p w14:paraId="52E42155" w14:textId="11490D01" w:rsidR="00BA5192" w:rsidRPr="00BA5192" w:rsidRDefault="00FC4735" w:rsidP="00BA5192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BA5192">
        <w:rPr>
          <w:rFonts w:ascii="Arial" w:hAnsi="Arial" w:cs="Arial"/>
        </w:rPr>
        <w:t>w budynku</w:t>
      </w:r>
      <w:r w:rsidR="00BA5192" w:rsidRPr="00BA5192">
        <w:rPr>
          <w:rFonts w:ascii="Arial" w:hAnsi="Arial" w:cs="Arial"/>
        </w:rPr>
        <w:t xml:space="preserve"> zostanie</w:t>
      </w:r>
      <w:r w:rsidRPr="00BA5192">
        <w:rPr>
          <w:rFonts w:ascii="Arial" w:hAnsi="Arial" w:cs="Arial"/>
        </w:rPr>
        <w:t xml:space="preserve"> zainstalowan</w:t>
      </w:r>
      <w:r w:rsidR="00BA5192" w:rsidRPr="00BA5192">
        <w:rPr>
          <w:rFonts w:ascii="Arial" w:hAnsi="Arial" w:cs="Arial"/>
        </w:rPr>
        <w:t>y</w:t>
      </w:r>
      <w:r w:rsidRPr="00BA5192">
        <w:rPr>
          <w:rFonts w:ascii="Arial" w:hAnsi="Arial" w:cs="Arial"/>
        </w:rPr>
        <w:t xml:space="preserve"> przeciwpożarow</w:t>
      </w:r>
      <w:r w:rsidR="00BA5192" w:rsidRPr="00BA5192">
        <w:rPr>
          <w:rFonts w:ascii="Arial" w:hAnsi="Arial" w:cs="Arial"/>
        </w:rPr>
        <w:t>y</w:t>
      </w:r>
      <w:r w:rsidRPr="00BA5192">
        <w:rPr>
          <w:rFonts w:ascii="Arial" w:hAnsi="Arial" w:cs="Arial"/>
        </w:rPr>
        <w:t xml:space="preserve"> wyłącznik prądu </w:t>
      </w:r>
      <w:r w:rsidR="00BA5192" w:rsidRPr="00BA5192">
        <w:rPr>
          <w:rStyle w:val="StrongEmphasis"/>
          <w:rFonts w:ascii="Arial" w:eastAsia="Calibri, Calibri" w:hAnsi="Arial" w:cs="Arial"/>
          <w:b w:val="0"/>
          <w:lang w:eastAsia="pl-PL"/>
        </w:rPr>
        <w:t>(pkt. 5.1.8 ekspertyzy).</w:t>
      </w:r>
    </w:p>
    <w:p w14:paraId="4B3846FB" w14:textId="13F5AE6F" w:rsidR="00593098" w:rsidRPr="00593098" w:rsidRDefault="00FC4735" w:rsidP="00593098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593098">
        <w:rPr>
          <w:rFonts w:ascii="Arial" w:hAnsi="Arial" w:cs="Arial"/>
        </w:rPr>
        <w:t>drzwi z pomieszczeń na drogi ewakuacyjne zosta</w:t>
      </w:r>
      <w:r w:rsidR="00593098" w:rsidRPr="00593098">
        <w:rPr>
          <w:rFonts w:ascii="Arial" w:hAnsi="Arial" w:cs="Arial"/>
        </w:rPr>
        <w:t>ną</w:t>
      </w:r>
      <w:r w:rsidRPr="00593098">
        <w:rPr>
          <w:rFonts w:ascii="Arial" w:hAnsi="Arial" w:cs="Arial"/>
        </w:rPr>
        <w:t xml:space="preserve"> zamknięte drzwiami </w:t>
      </w:r>
      <w:r w:rsidR="00593098" w:rsidRPr="00593098">
        <w:rPr>
          <w:rStyle w:val="StrongEmphasis"/>
          <w:rFonts w:ascii="Arial" w:eastAsia="Calibri, Calibri" w:hAnsi="Arial" w:cs="Arial"/>
          <w:b w:val="0"/>
          <w:lang w:eastAsia="pl-PL"/>
        </w:rPr>
        <w:t>(pkt. 5.1.10 ekspertyzy).</w:t>
      </w:r>
    </w:p>
    <w:p w14:paraId="70356493" w14:textId="5483215C" w:rsidR="00593098" w:rsidRPr="00730C89" w:rsidRDefault="00FC4735" w:rsidP="00593098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593098">
        <w:rPr>
          <w:rFonts w:ascii="Arial" w:hAnsi="Arial" w:cs="Arial"/>
        </w:rPr>
        <w:lastRenderedPageBreak/>
        <w:t xml:space="preserve">drzwi do piwnicy </w:t>
      </w:r>
      <w:r w:rsidR="00593098" w:rsidRPr="00593098">
        <w:rPr>
          <w:rFonts w:ascii="Arial" w:hAnsi="Arial" w:cs="Arial"/>
        </w:rPr>
        <w:t>będą</w:t>
      </w:r>
      <w:r w:rsidRPr="00593098">
        <w:rPr>
          <w:rFonts w:ascii="Arial" w:hAnsi="Arial" w:cs="Arial"/>
        </w:rPr>
        <w:t xml:space="preserve"> posiada</w:t>
      </w:r>
      <w:r w:rsidR="00593098" w:rsidRPr="00593098">
        <w:rPr>
          <w:rFonts w:ascii="Arial" w:hAnsi="Arial" w:cs="Arial"/>
        </w:rPr>
        <w:t>ły</w:t>
      </w:r>
      <w:r w:rsidRPr="00593098">
        <w:rPr>
          <w:rFonts w:ascii="Arial" w:hAnsi="Arial" w:cs="Arial"/>
        </w:rPr>
        <w:t xml:space="preserve"> klasy odporności ogniowej EI 30 </w:t>
      </w:r>
      <w:r w:rsidR="00593098" w:rsidRPr="00593098">
        <w:rPr>
          <w:rStyle w:val="StrongEmphasis"/>
          <w:rFonts w:ascii="Arial" w:eastAsia="Calibri, Calibri" w:hAnsi="Arial" w:cs="Arial"/>
          <w:b w:val="0"/>
          <w:lang w:eastAsia="pl-PL"/>
        </w:rPr>
        <w:t xml:space="preserve">(pkt. 5.1.12 </w:t>
      </w:r>
      <w:r w:rsidR="00593098" w:rsidRPr="00730C89">
        <w:rPr>
          <w:rStyle w:val="StrongEmphasis"/>
          <w:rFonts w:ascii="Arial" w:eastAsia="Calibri, Calibri" w:hAnsi="Arial" w:cs="Arial"/>
          <w:b w:val="0"/>
          <w:lang w:eastAsia="pl-PL"/>
        </w:rPr>
        <w:t>ekspertyzy).</w:t>
      </w:r>
    </w:p>
    <w:p w14:paraId="280AE10B" w14:textId="4FC3501F" w:rsidR="00133899" w:rsidRPr="00730C89" w:rsidRDefault="00FC4735" w:rsidP="00133899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730C89">
        <w:rPr>
          <w:rFonts w:ascii="Arial" w:hAnsi="Arial" w:cs="Arial"/>
        </w:rPr>
        <w:t xml:space="preserve">szerokość jednego nieblokowanego skrzydła w drzwiach dwuskrzydłowych stanowiące wyjście ewakuacyjne z pomieszczenia </w:t>
      </w:r>
      <w:r w:rsidR="006C1A39" w:rsidRPr="00730C89">
        <w:rPr>
          <w:rFonts w:ascii="Arial" w:hAnsi="Arial" w:cs="Arial"/>
        </w:rPr>
        <w:t>będzie nie</w:t>
      </w:r>
      <w:r w:rsidRPr="00730C89">
        <w:rPr>
          <w:rFonts w:ascii="Arial" w:hAnsi="Arial" w:cs="Arial"/>
        </w:rPr>
        <w:t xml:space="preserve"> mniejsza niż 0,9 m</w:t>
      </w:r>
      <w:r w:rsidR="00133899" w:rsidRPr="00730C89">
        <w:rPr>
          <w:rFonts w:ascii="Arial" w:hAnsi="Arial" w:cs="Arial"/>
        </w:rPr>
        <w:t xml:space="preserve"> </w:t>
      </w:r>
      <w:r w:rsidR="00133899"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5.1.16 ekspertyzy).</w:t>
      </w:r>
    </w:p>
    <w:p w14:paraId="293A27D4" w14:textId="576BB594" w:rsidR="00FC4735" w:rsidRPr="00730C89" w:rsidRDefault="00FC4735" w:rsidP="00133899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730C89">
        <w:rPr>
          <w:rFonts w:ascii="Arial" w:hAnsi="Arial" w:cs="Arial"/>
        </w:rPr>
        <w:t>drzwi z pomieszczenia przeznaczonego na ponad 50 osób</w:t>
      </w:r>
      <w:r w:rsidR="00133899" w:rsidRPr="00730C89">
        <w:rPr>
          <w:rFonts w:ascii="Arial" w:hAnsi="Arial" w:cs="Arial"/>
        </w:rPr>
        <w:t xml:space="preserve"> będą się otwierały na zewnątrz pomieszczenia </w:t>
      </w:r>
      <w:r w:rsidRPr="00730C89">
        <w:rPr>
          <w:rFonts w:ascii="Arial" w:hAnsi="Arial" w:cs="Arial"/>
        </w:rPr>
        <w:t xml:space="preserve"> </w:t>
      </w:r>
      <w:r w:rsidR="00133899"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5.1.17 ekspertyzy).</w:t>
      </w:r>
    </w:p>
    <w:p w14:paraId="0AA93F55" w14:textId="4D5BBA37" w:rsidR="00FC4735" w:rsidRPr="00730C89" w:rsidRDefault="00FC4735" w:rsidP="00FC4735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730C89">
        <w:rPr>
          <w:rFonts w:ascii="Arial" w:hAnsi="Arial" w:cs="Arial"/>
        </w:rPr>
        <w:t>szerokość drzwi do pomieszczeń, gdzie może</w:t>
      </w:r>
      <w:r w:rsidR="00330252" w:rsidRPr="00730C89">
        <w:rPr>
          <w:rFonts w:ascii="Arial" w:hAnsi="Arial" w:cs="Arial"/>
        </w:rPr>
        <w:t xml:space="preserve"> będzie</w:t>
      </w:r>
      <w:r w:rsidRPr="00730C89">
        <w:rPr>
          <w:rFonts w:ascii="Arial" w:hAnsi="Arial" w:cs="Arial"/>
        </w:rPr>
        <w:t xml:space="preserve"> przebywać więcej niż 3 osoby </w:t>
      </w:r>
      <w:r w:rsidR="00330252" w:rsidRPr="00730C89">
        <w:rPr>
          <w:rFonts w:ascii="Arial" w:hAnsi="Arial" w:cs="Arial"/>
        </w:rPr>
        <w:t xml:space="preserve">będą posiadały szerokość nie mniejszą </w:t>
      </w:r>
      <w:r w:rsidRPr="00730C89">
        <w:rPr>
          <w:rFonts w:ascii="Arial" w:hAnsi="Arial" w:cs="Arial"/>
        </w:rPr>
        <w:t xml:space="preserve">niż 0,9 m, </w:t>
      </w:r>
      <w:r w:rsidR="00330252"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5.1.22 ekspertyzy).</w:t>
      </w:r>
    </w:p>
    <w:p w14:paraId="76CDC90B" w14:textId="16B02411" w:rsidR="001C380D" w:rsidRPr="00730C89" w:rsidRDefault="00330252" w:rsidP="001C380D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Fonts w:ascii="Arial" w:hAnsi="Arial" w:cs="Arial"/>
        </w:rPr>
      </w:pPr>
      <w:r w:rsidRPr="00730C89">
        <w:rPr>
          <w:rFonts w:ascii="Arial" w:hAnsi="Arial" w:cs="Arial"/>
        </w:rPr>
        <w:t xml:space="preserve">Zostanie </w:t>
      </w:r>
      <w:r w:rsidR="00FC4735" w:rsidRPr="00730C89">
        <w:rPr>
          <w:rFonts w:ascii="Arial" w:hAnsi="Arial" w:cs="Arial"/>
        </w:rPr>
        <w:t>zapewnion</w:t>
      </w:r>
      <w:r w:rsidRPr="00730C89">
        <w:rPr>
          <w:rFonts w:ascii="Arial" w:hAnsi="Arial" w:cs="Arial"/>
        </w:rPr>
        <w:t>a</w:t>
      </w:r>
      <w:r w:rsidR="00FC4735" w:rsidRPr="00730C89">
        <w:rPr>
          <w:rFonts w:ascii="Arial" w:hAnsi="Arial" w:cs="Arial"/>
        </w:rPr>
        <w:t xml:space="preserve"> klasy odporności ogniowej dla konstrukcji nośnej dachu oranżerii </w:t>
      </w:r>
      <w:r w:rsidRPr="00730C89">
        <w:rPr>
          <w:rFonts w:ascii="Arial" w:hAnsi="Arial" w:cs="Arial"/>
        </w:rPr>
        <w:t xml:space="preserve">oraz dla </w:t>
      </w:r>
      <w:proofErr w:type="spellStart"/>
      <w:r w:rsidRPr="00730C89">
        <w:rPr>
          <w:rFonts w:ascii="Arial" w:hAnsi="Arial" w:cs="Arial"/>
        </w:rPr>
        <w:t>prz</w:t>
      </w:r>
      <w:r w:rsidR="001C380D" w:rsidRPr="00730C89">
        <w:rPr>
          <w:rFonts w:ascii="Arial" w:hAnsi="Arial" w:cs="Arial"/>
        </w:rPr>
        <w:t>e</w:t>
      </w:r>
      <w:r w:rsidRPr="00730C89">
        <w:rPr>
          <w:rFonts w:ascii="Arial" w:hAnsi="Arial" w:cs="Arial"/>
        </w:rPr>
        <w:t>krycia</w:t>
      </w:r>
      <w:proofErr w:type="spellEnd"/>
      <w:r w:rsidRPr="00730C89">
        <w:rPr>
          <w:rFonts w:ascii="Arial" w:hAnsi="Arial" w:cs="Arial"/>
        </w:rPr>
        <w:t xml:space="preserve"> dachu </w:t>
      </w:r>
      <w:r w:rsidR="00FC4735" w:rsidRPr="00730C89">
        <w:rPr>
          <w:rFonts w:ascii="Arial" w:hAnsi="Arial" w:cs="Arial"/>
        </w:rPr>
        <w:t xml:space="preserve">znajdującej się na dziedzińcu obiektu </w:t>
      </w:r>
      <w:r w:rsidR="001C380D"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5.1.23 ekspertyzy).</w:t>
      </w:r>
    </w:p>
    <w:p w14:paraId="0BBE8050" w14:textId="66DFADF6" w:rsidR="00730C89" w:rsidRPr="00B40F13" w:rsidRDefault="00081C95" w:rsidP="00730C89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>W</w:t>
      </w:r>
      <w:r w:rsidR="004518B4" w:rsidRPr="00730C89">
        <w:rPr>
          <w:rFonts w:ascii="Arial" w:hAnsi="Arial" w:cs="Arial"/>
        </w:rPr>
        <w:t xml:space="preserve"> budynku</w:t>
      </w:r>
      <w:r w:rsidR="00730C89" w:rsidRPr="00730C89">
        <w:rPr>
          <w:rFonts w:ascii="Arial" w:hAnsi="Arial" w:cs="Arial"/>
        </w:rPr>
        <w:t xml:space="preserve"> zostanie zainstalowany system sygnalizacji pożaru wraz z przesłaniem sygnału o pożarze do Komendy Miejskiej PSP w Słupsku</w:t>
      </w:r>
      <w:r w:rsidR="004518B4" w:rsidRPr="00730C89">
        <w:rPr>
          <w:rFonts w:ascii="Arial" w:hAnsi="Arial" w:cs="Arial"/>
        </w:rPr>
        <w:t xml:space="preserve"> </w:t>
      </w:r>
      <w:r w:rsidR="00730C89"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5.1.2</w:t>
      </w:r>
      <w:r w:rsidR="00730C89">
        <w:rPr>
          <w:rStyle w:val="StrongEmphasis"/>
          <w:rFonts w:ascii="Arial" w:eastAsia="Calibri, Calibri" w:hAnsi="Arial" w:cs="Arial"/>
          <w:b w:val="0"/>
          <w:lang w:eastAsia="pl-PL"/>
        </w:rPr>
        <w:t>4</w:t>
      </w:r>
      <w:r w:rsidR="00730C89" w:rsidRPr="00730C89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ekspertyzy).</w:t>
      </w:r>
    </w:p>
    <w:p w14:paraId="05E51519" w14:textId="608C518F" w:rsidR="00B40F13" w:rsidRPr="00911598" w:rsidRDefault="00B40F13" w:rsidP="00B40F13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</w:rPr>
      </w:pPr>
      <w:r>
        <w:rPr>
          <w:rFonts w:ascii="Arial" w:hAnsi="Arial" w:cs="Arial"/>
        </w:rPr>
        <w:t xml:space="preserve">Hol zostanie oddzielony od drogi komunikacji ogólnej drzwiami w klasie odporności ogniowej EI 30 oraz drzwi wejściowe będą posiadały wymiar 1,8 m </w:t>
      </w:r>
      <w:r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>14</w:t>
      </w:r>
      <w:r w:rsidRPr="00730C89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ekspertyzy).</w:t>
      </w:r>
    </w:p>
    <w:p w14:paraId="40A707C0" w14:textId="4F810A8B" w:rsidR="00081C95" w:rsidRPr="00081C95" w:rsidRDefault="00081C95" w:rsidP="00821293">
      <w:pPr>
        <w:pStyle w:val="Akapitzlist"/>
        <w:numPr>
          <w:ilvl w:val="2"/>
          <w:numId w:val="18"/>
        </w:numPr>
        <w:spacing w:line="360" w:lineRule="auto"/>
        <w:ind w:left="709" w:hanging="709"/>
        <w:jc w:val="both"/>
        <w:rPr>
          <w:rStyle w:val="StrongEmphasis"/>
          <w:rFonts w:ascii="Arial" w:hAnsi="Arial" w:cs="Arial"/>
          <w:b w:val="0"/>
          <w:bCs w:val="0"/>
        </w:rPr>
      </w:pPr>
      <w:r w:rsidRPr="00081C95">
        <w:rPr>
          <w:rFonts w:ascii="Arial" w:hAnsi="Arial" w:cs="Arial"/>
        </w:rPr>
        <w:t xml:space="preserve">W budynku zostanie zainstalowany  dźwiękowy system ostrzegawczy </w:t>
      </w:r>
      <w:r w:rsidRPr="00730C89">
        <w:rPr>
          <w:rStyle w:val="StrongEmphasis"/>
          <w:rFonts w:ascii="Arial" w:eastAsia="Calibri, Calibri" w:hAnsi="Arial" w:cs="Arial"/>
          <w:b w:val="0"/>
          <w:lang w:eastAsia="pl-PL"/>
        </w:rPr>
        <w:t>(pkt. 5.1.</w:t>
      </w:r>
      <w:r>
        <w:rPr>
          <w:rStyle w:val="StrongEmphasis"/>
          <w:rFonts w:ascii="Arial" w:eastAsia="Calibri, Calibri" w:hAnsi="Arial" w:cs="Arial"/>
          <w:b w:val="0"/>
          <w:lang w:eastAsia="pl-PL"/>
        </w:rPr>
        <w:t>27</w:t>
      </w:r>
      <w:r w:rsidRPr="00730C89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ekspertyzy).</w:t>
      </w:r>
    </w:p>
    <w:p w14:paraId="03DFA553" w14:textId="77777777" w:rsidR="00437CC6" w:rsidRPr="00891620" w:rsidRDefault="00437CC6" w:rsidP="003C4297">
      <w:pPr>
        <w:rPr>
          <w:rFonts w:ascii="Arial" w:eastAsia="Calibri" w:hAnsi="Arial" w:cs="Arial"/>
          <w:color w:val="FF0000"/>
          <w:lang w:eastAsia="en-US"/>
        </w:rPr>
      </w:pPr>
    </w:p>
    <w:p w14:paraId="35D60A37" w14:textId="006283C8" w:rsidR="00E1516E" w:rsidRPr="00920E7F" w:rsidRDefault="00553CEF" w:rsidP="00316A06">
      <w:pPr>
        <w:pStyle w:val="Styl1"/>
        <w:numPr>
          <w:ilvl w:val="1"/>
          <w:numId w:val="7"/>
        </w:numPr>
        <w:spacing w:line="360" w:lineRule="auto"/>
        <w:ind w:left="709" w:hanging="709"/>
      </w:pPr>
      <w:r w:rsidRPr="00920E7F">
        <w:t xml:space="preserve"> </w:t>
      </w:r>
      <w:r w:rsidR="002B4A89" w:rsidRPr="00920E7F">
        <w:t xml:space="preserve">Wskazanie niezgodności które nie zostaną doprowadzone do zgodności z przepisami </w:t>
      </w:r>
      <w:proofErr w:type="spellStart"/>
      <w:r w:rsidR="002B4A89" w:rsidRPr="00920E7F">
        <w:t>techniczno</w:t>
      </w:r>
      <w:proofErr w:type="spellEnd"/>
      <w:r w:rsidR="002B4A89" w:rsidRPr="00920E7F">
        <w:t xml:space="preserve"> - budowlanymi i przeciwpożarowymi</w:t>
      </w:r>
      <w:r w:rsidR="00704268" w:rsidRPr="00920E7F">
        <w:t>.</w:t>
      </w:r>
    </w:p>
    <w:p w14:paraId="6C9B4EB9" w14:textId="77777777" w:rsidR="00BC233D" w:rsidRPr="00BE1952" w:rsidRDefault="00BC233D" w:rsidP="00BC233D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eastAsia="Calibri, Calibri" w:hAnsi="Arial" w:cs="Arial"/>
          <w:bCs/>
          <w:lang w:eastAsia="pl-PL"/>
        </w:rPr>
      </w:pPr>
      <w:r>
        <w:rPr>
          <w:rStyle w:val="StrongEmphasis"/>
          <w:rFonts w:ascii="Arial" w:eastAsia="Calibri, Calibri" w:hAnsi="Arial" w:cs="Arial"/>
          <w:b w:val="0"/>
          <w:lang w:eastAsia="pl-PL"/>
        </w:rPr>
        <w:t>Klatka schodowa K2 zostanie obudowane , zamknięta drzwiami w klasie odporności ogniowej EI 30 i wyposażona w urządzenia zapobiegające zadymieniu lub służące do usuwania dymu wg. odrębnego opracowania uzgodnionego z rzeczoznawcą ds. zabezpieczeń przeciwpożarowych. W związku z powyższym zostanie zapewniono długość dojścia ewakuacyjnego przy jednym kierunku ewakuacji zostanie zmniejszona do 15 m. w związku z powyższym zostanie wyeliminowany element zagrożenia życia ludzi, ale pozostanie nieprawidłowość jako nie zapewnienie maksymalnej długości dojścia ewakuacyjnego nie przekraczającego odległości 10 m (pkt. 5.1.1 ekspertyzy).</w:t>
      </w:r>
    </w:p>
    <w:p w14:paraId="529952E9" w14:textId="4AE685FC" w:rsidR="00920E7F" w:rsidRPr="004C3C86" w:rsidRDefault="00920E7F" w:rsidP="00920E7F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s</w:t>
      </w:r>
      <w:r w:rsidRPr="004C3C86">
        <w:rPr>
          <w:rFonts w:ascii="Arial" w:hAnsi="Arial" w:cs="Arial"/>
        </w:rPr>
        <w:t xml:space="preserve">zerokość części wyjść </w:t>
      </w:r>
      <w:r w:rsidRPr="00F9679F">
        <w:rPr>
          <w:rFonts w:ascii="Arial" w:hAnsi="Arial" w:cs="Arial"/>
        </w:rPr>
        <w:t xml:space="preserve">ewakuacyjnych z budynku </w:t>
      </w:r>
      <w:r w:rsidR="00464B5C" w:rsidRPr="00F9679F">
        <w:rPr>
          <w:rFonts w:ascii="Arial" w:hAnsi="Arial" w:cs="Arial"/>
        </w:rPr>
        <w:t>będzie</w:t>
      </w:r>
      <w:r w:rsidRPr="00F9679F">
        <w:rPr>
          <w:rFonts w:ascii="Arial" w:hAnsi="Arial" w:cs="Arial"/>
        </w:rPr>
        <w:t xml:space="preserve"> mniejsza niż 1,2 m</w:t>
      </w:r>
      <w:r w:rsidR="00F9679F" w:rsidRPr="00F9679F">
        <w:rPr>
          <w:rFonts w:ascii="Arial" w:hAnsi="Arial" w:cs="Arial"/>
        </w:rPr>
        <w:t xml:space="preserve"> i będzie wynosiła 0,90m, 0,95m; 1,07m</w:t>
      </w:r>
      <w:r w:rsidR="00464B5C" w:rsidRPr="00F9679F">
        <w:rPr>
          <w:rFonts w:ascii="Arial" w:hAnsi="Arial" w:cs="Arial"/>
        </w:rPr>
        <w:t xml:space="preserve">. </w:t>
      </w:r>
      <w:r w:rsidR="00464B5C" w:rsidRPr="00F9679F">
        <w:rPr>
          <w:rStyle w:val="StrongEmphasis"/>
          <w:rFonts w:ascii="Arial" w:eastAsia="Calibri, Calibri" w:hAnsi="Arial" w:cs="Arial"/>
          <w:b w:val="0"/>
          <w:lang w:eastAsia="pl-PL"/>
        </w:rPr>
        <w:t>(pkt. 5.1.9 ekspertyzy)</w:t>
      </w:r>
      <w:r w:rsidRPr="00F9679F">
        <w:rPr>
          <w:rFonts w:ascii="Arial" w:hAnsi="Arial" w:cs="Arial"/>
        </w:rPr>
        <w:t>;</w:t>
      </w:r>
    </w:p>
    <w:p w14:paraId="5029B3C6" w14:textId="6E5E8FE8" w:rsidR="00464B5C" w:rsidRPr="00F9679F" w:rsidRDefault="00920E7F" w:rsidP="0046004E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464B5C">
        <w:rPr>
          <w:rFonts w:ascii="Arial" w:hAnsi="Arial" w:cs="Arial"/>
        </w:rPr>
        <w:t xml:space="preserve">szerokość drogi ewakuacyjnej </w:t>
      </w:r>
      <w:r w:rsidR="00F9466A">
        <w:rPr>
          <w:rFonts w:ascii="Arial" w:hAnsi="Arial" w:cs="Arial"/>
        </w:rPr>
        <w:t>będzie</w:t>
      </w:r>
      <w:r w:rsidRPr="00464B5C">
        <w:rPr>
          <w:rFonts w:ascii="Arial" w:hAnsi="Arial" w:cs="Arial"/>
        </w:rPr>
        <w:t xml:space="preserve"> mniejsza niż 1,2 m</w:t>
      </w:r>
      <w:r w:rsidR="00F9679F">
        <w:rPr>
          <w:rFonts w:ascii="Arial" w:hAnsi="Arial" w:cs="Arial"/>
        </w:rPr>
        <w:t xml:space="preserve"> i wynosi </w:t>
      </w:r>
      <w:r w:rsidR="00F9679F" w:rsidRPr="00F9679F">
        <w:rPr>
          <w:rFonts w:ascii="Arial" w:hAnsi="Arial" w:cs="Arial"/>
        </w:rPr>
        <w:t xml:space="preserve">0,93 m; 1,14 </w:t>
      </w:r>
      <w:r w:rsidRPr="00F9679F">
        <w:rPr>
          <w:rFonts w:ascii="Arial" w:hAnsi="Arial" w:cs="Arial"/>
        </w:rPr>
        <w:t xml:space="preserve"> </w:t>
      </w:r>
      <w:r w:rsidR="00464B5C" w:rsidRPr="00F9679F">
        <w:rPr>
          <w:rStyle w:val="StrongEmphasis"/>
          <w:rFonts w:ascii="Arial" w:eastAsia="Calibri, Calibri" w:hAnsi="Arial" w:cs="Arial"/>
          <w:b w:val="0"/>
          <w:lang w:eastAsia="pl-PL"/>
        </w:rPr>
        <w:t>(pkt. 5.1.11 ekspertyzy)</w:t>
      </w:r>
      <w:r w:rsidR="00F9679F">
        <w:rPr>
          <w:rStyle w:val="StrongEmphasis"/>
          <w:rFonts w:ascii="Arial" w:eastAsia="Calibri, Calibri" w:hAnsi="Arial" w:cs="Arial"/>
          <w:b w:val="0"/>
          <w:lang w:eastAsia="pl-PL"/>
        </w:rPr>
        <w:t xml:space="preserve"> – ewakuacja do 20 osób</w:t>
      </w:r>
      <w:r w:rsidR="00464B5C" w:rsidRPr="00F9679F">
        <w:rPr>
          <w:rFonts w:ascii="Arial" w:hAnsi="Arial" w:cs="Arial"/>
        </w:rPr>
        <w:t>;</w:t>
      </w:r>
    </w:p>
    <w:p w14:paraId="3B505B15" w14:textId="15068109" w:rsidR="00920E7F" w:rsidRPr="00464B5C" w:rsidRDefault="00920E7F" w:rsidP="0046004E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464B5C">
        <w:rPr>
          <w:rFonts w:ascii="Arial" w:hAnsi="Arial" w:cs="Arial"/>
        </w:rPr>
        <w:t xml:space="preserve">szerokość drzwi na drodze ewakuacyjnej </w:t>
      </w:r>
      <w:r w:rsidR="00F9466A">
        <w:rPr>
          <w:rFonts w:ascii="Arial" w:hAnsi="Arial" w:cs="Arial"/>
        </w:rPr>
        <w:t>będzie</w:t>
      </w:r>
      <w:r w:rsidRPr="00464B5C">
        <w:rPr>
          <w:rFonts w:ascii="Arial" w:hAnsi="Arial" w:cs="Arial"/>
        </w:rPr>
        <w:t xml:space="preserve"> mniejsza niż 0,9 m</w:t>
      </w:r>
      <w:r w:rsidR="00F9679F">
        <w:rPr>
          <w:rFonts w:ascii="Arial" w:hAnsi="Arial" w:cs="Arial"/>
        </w:rPr>
        <w:t xml:space="preserve"> i wynosi 0,8m </w:t>
      </w:r>
      <w:r w:rsidRPr="00464B5C">
        <w:rPr>
          <w:rFonts w:ascii="Arial" w:hAnsi="Arial" w:cs="Arial"/>
        </w:rPr>
        <w:t xml:space="preserve"> </w:t>
      </w:r>
      <w:r w:rsidR="00464B5C">
        <w:rPr>
          <w:rStyle w:val="StrongEmphasis"/>
          <w:rFonts w:ascii="Arial" w:eastAsia="Calibri, Calibri" w:hAnsi="Arial" w:cs="Arial"/>
          <w:b w:val="0"/>
          <w:lang w:eastAsia="pl-PL"/>
        </w:rPr>
        <w:t>(pkt. 5.1.13 ekspertyzy)</w:t>
      </w:r>
      <w:r w:rsidR="00464B5C" w:rsidRPr="004C3C86">
        <w:rPr>
          <w:rFonts w:ascii="Arial" w:hAnsi="Arial" w:cs="Arial"/>
        </w:rPr>
        <w:t>;</w:t>
      </w:r>
    </w:p>
    <w:p w14:paraId="14C30BA0" w14:textId="021E30E0" w:rsidR="00920E7F" w:rsidRPr="00B40F13" w:rsidRDefault="00920E7F" w:rsidP="00920E7F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B40F13">
        <w:rPr>
          <w:rFonts w:ascii="Arial" w:hAnsi="Arial" w:cs="Arial"/>
        </w:rPr>
        <w:t>droga ewakuacyjna z dróg komunikacji ogólnej służących do ewakuacji oraz z pomieszczeń przebiega przez hol nie spełniający przepisu § 256 ust. 6 pkt. 5, rozporządzenia [4]</w:t>
      </w:r>
      <w:r w:rsidR="00B40F13" w:rsidRPr="00B40F13">
        <w:rPr>
          <w:rFonts w:ascii="Arial" w:hAnsi="Arial" w:cs="Arial"/>
        </w:rPr>
        <w:t xml:space="preserve"> (wysokość holu wynosi 2,2 m zamiast 3,3 m)</w:t>
      </w:r>
      <w:r w:rsidR="00464B5C" w:rsidRPr="00B40F13">
        <w:rPr>
          <w:rFonts w:ascii="Arial" w:hAnsi="Arial" w:cs="Arial"/>
        </w:rPr>
        <w:t xml:space="preserve"> </w:t>
      </w:r>
      <w:r w:rsidR="00464B5C" w:rsidRPr="00B40F13">
        <w:rPr>
          <w:rStyle w:val="StrongEmphasis"/>
          <w:rFonts w:ascii="Arial" w:eastAsia="Calibri, Calibri" w:hAnsi="Arial" w:cs="Arial"/>
          <w:b w:val="0"/>
          <w:lang w:eastAsia="pl-PL"/>
        </w:rPr>
        <w:t>(pkt. 5.1.14 ekspertyzy)</w:t>
      </w:r>
      <w:r w:rsidR="00464B5C" w:rsidRPr="00B40F13">
        <w:rPr>
          <w:rFonts w:ascii="Arial" w:hAnsi="Arial" w:cs="Arial"/>
        </w:rPr>
        <w:t>;</w:t>
      </w:r>
      <w:r w:rsidRPr="00B40F13">
        <w:rPr>
          <w:rFonts w:ascii="Arial" w:hAnsi="Arial" w:cs="Arial"/>
        </w:rPr>
        <w:t xml:space="preserve"> </w:t>
      </w:r>
    </w:p>
    <w:p w14:paraId="00BC9990" w14:textId="3682C962" w:rsidR="00464B5C" w:rsidRDefault="00920E7F" w:rsidP="0001765D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464B5C">
        <w:rPr>
          <w:rStyle w:val="StrongEmphasis"/>
          <w:rFonts w:ascii="Arial" w:eastAsia="Calibri, Calibri" w:hAnsi="Arial" w:cs="Arial"/>
          <w:b w:val="0"/>
          <w:lang w:eastAsia="pl-PL"/>
        </w:rPr>
        <w:t xml:space="preserve">długość dojścia ewakuacyjnego przy jednym kierunku ewakuacji od wyjścia z najdalszego pomieszczenia przeznaczonego na pobyt ludzi do wyjścia ewakuacyjnego na zewnątrz obiektu (I kondygnacja) jest większa niż 10 m i </w:t>
      </w:r>
      <w:r w:rsidR="00F9466A" w:rsidRPr="00464B5C">
        <w:rPr>
          <w:rStyle w:val="StrongEmphasis"/>
          <w:rFonts w:ascii="Arial" w:eastAsia="Calibri, Calibri" w:hAnsi="Arial" w:cs="Arial"/>
          <w:b w:val="0"/>
          <w:lang w:eastAsia="pl-PL"/>
        </w:rPr>
        <w:t>będzie wynosiła</w:t>
      </w:r>
      <w:r w:rsidRPr="00464B5C">
        <w:rPr>
          <w:rStyle w:val="StrongEmphasis"/>
          <w:rFonts w:ascii="Arial" w:eastAsia="Calibri, Calibri" w:hAnsi="Arial" w:cs="Arial"/>
          <w:b w:val="0"/>
          <w:lang w:eastAsia="pl-PL"/>
        </w:rPr>
        <w:t xml:space="preserve"> 15 m </w:t>
      </w:r>
      <w:r w:rsidR="00464B5C">
        <w:rPr>
          <w:rStyle w:val="StrongEmphasis"/>
          <w:rFonts w:ascii="Arial" w:eastAsia="Calibri, Calibri" w:hAnsi="Arial" w:cs="Arial"/>
          <w:b w:val="0"/>
          <w:lang w:eastAsia="pl-PL"/>
        </w:rPr>
        <w:t>(pkt. 5.1.15 ekspertyzy)</w:t>
      </w:r>
      <w:r w:rsidR="00464B5C" w:rsidRPr="004C3C86">
        <w:rPr>
          <w:rFonts w:ascii="Arial" w:hAnsi="Arial" w:cs="Arial"/>
        </w:rPr>
        <w:t>;</w:t>
      </w:r>
    </w:p>
    <w:p w14:paraId="3ADC8E50" w14:textId="7C0E383F" w:rsidR="0052112D" w:rsidRDefault="00920E7F" w:rsidP="001B6335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52112D">
        <w:rPr>
          <w:rFonts w:ascii="Arial" w:hAnsi="Arial" w:cs="Arial"/>
        </w:rPr>
        <w:t>szerokość spocznika klatki schodowej K1</w:t>
      </w:r>
      <w:r w:rsidR="00F9466A">
        <w:rPr>
          <w:rFonts w:ascii="Arial" w:hAnsi="Arial" w:cs="Arial"/>
        </w:rPr>
        <w:t xml:space="preserve"> będzie</w:t>
      </w:r>
      <w:r w:rsidRPr="0052112D">
        <w:rPr>
          <w:rFonts w:ascii="Arial" w:hAnsi="Arial" w:cs="Arial"/>
        </w:rPr>
        <w:t xml:space="preserve"> wynosi</w:t>
      </w:r>
      <w:r w:rsidR="00F9466A">
        <w:rPr>
          <w:rFonts w:ascii="Arial" w:hAnsi="Arial" w:cs="Arial"/>
        </w:rPr>
        <w:t>ła</w:t>
      </w:r>
      <w:r w:rsidRPr="0052112D">
        <w:rPr>
          <w:rFonts w:ascii="Arial" w:hAnsi="Arial" w:cs="Arial"/>
        </w:rPr>
        <w:t xml:space="preserve"> 1,45m </w:t>
      </w:r>
      <w:r w:rsidR="0052112D">
        <w:rPr>
          <w:rStyle w:val="StrongEmphasis"/>
          <w:rFonts w:ascii="Arial" w:eastAsia="Calibri, Calibri" w:hAnsi="Arial" w:cs="Arial"/>
          <w:b w:val="0"/>
          <w:lang w:eastAsia="pl-PL"/>
        </w:rPr>
        <w:t>(pkt. 5.1.18 ekspertyzy)</w:t>
      </w:r>
      <w:r w:rsidR="0052112D" w:rsidRPr="004C3C86">
        <w:rPr>
          <w:rFonts w:ascii="Arial" w:hAnsi="Arial" w:cs="Arial"/>
        </w:rPr>
        <w:t>;</w:t>
      </w:r>
    </w:p>
    <w:p w14:paraId="3AC2DD0D" w14:textId="6E5A0379" w:rsidR="0052112D" w:rsidRDefault="00920E7F" w:rsidP="009F1A86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52112D">
        <w:rPr>
          <w:rFonts w:ascii="Arial" w:hAnsi="Arial" w:cs="Arial"/>
        </w:rPr>
        <w:t>szerokość spocznika klatki schodowej K2</w:t>
      </w:r>
      <w:r w:rsidR="00F9466A">
        <w:rPr>
          <w:rFonts w:ascii="Arial" w:hAnsi="Arial" w:cs="Arial"/>
        </w:rPr>
        <w:t xml:space="preserve"> będzie</w:t>
      </w:r>
      <w:r w:rsidRPr="0052112D">
        <w:rPr>
          <w:rFonts w:ascii="Arial" w:hAnsi="Arial" w:cs="Arial"/>
        </w:rPr>
        <w:t xml:space="preserve"> wynosi</w:t>
      </w:r>
      <w:r w:rsidR="00F9466A">
        <w:rPr>
          <w:rFonts w:ascii="Arial" w:hAnsi="Arial" w:cs="Arial"/>
        </w:rPr>
        <w:t>ła</w:t>
      </w:r>
      <w:r w:rsidRPr="0052112D">
        <w:rPr>
          <w:rFonts w:ascii="Arial" w:hAnsi="Arial" w:cs="Arial"/>
        </w:rPr>
        <w:t xml:space="preserve"> 1,08 m;1,19 m; 1,21 m; 1,25 m </w:t>
      </w:r>
      <w:r w:rsidR="0052112D">
        <w:rPr>
          <w:rStyle w:val="StrongEmphasis"/>
          <w:rFonts w:ascii="Arial" w:eastAsia="Calibri, Calibri" w:hAnsi="Arial" w:cs="Arial"/>
          <w:b w:val="0"/>
          <w:lang w:eastAsia="pl-PL"/>
        </w:rPr>
        <w:t>(pkt. 5.1.</w:t>
      </w:r>
      <w:r w:rsidR="002C0A1A">
        <w:rPr>
          <w:rStyle w:val="StrongEmphasis"/>
          <w:rFonts w:ascii="Arial" w:eastAsia="Calibri, Calibri" w:hAnsi="Arial" w:cs="Arial"/>
          <w:b w:val="0"/>
          <w:lang w:eastAsia="pl-PL"/>
        </w:rPr>
        <w:t>19</w:t>
      </w:r>
      <w:r w:rsidR="0052112D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</w:t>
      </w:r>
      <w:r w:rsidR="0052112D" w:rsidRPr="004C3C86">
        <w:rPr>
          <w:rFonts w:ascii="Arial" w:hAnsi="Arial" w:cs="Arial"/>
        </w:rPr>
        <w:t>;</w:t>
      </w:r>
    </w:p>
    <w:p w14:paraId="2F872713" w14:textId="6FFD7A29" w:rsidR="002C0A1A" w:rsidRDefault="00920E7F" w:rsidP="00236A2C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52112D">
        <w:rPr>
          <w:rFonts w:ascii="Arial" w:hAnsi="Arial" w:cs="Arial"/>
        </w:rPr>
        <w:t>szerokość biegu klatki schodowej K2</w:t>
      </w:r>
      <w:r w:rsidR="00F9466A">
        <w:rPr>
          <w:rFonts w:ascii="Arial" w:hAnsi="Arial" w:cs="Arial"/>
        </w:rPr>
        <w:t xml:space="preserve"> będzie</w:t>
      </w:r>
      <w:r w:rsidRPr="0052112D">
        <w:rPr>
          <w:rFonts w:ascii="Arial" w:hAnsi="Arial" w:cs="Arial"/>
        </w:rPr>
        <w:t xml:space="preserve"> wynosi</w:t>
      </w:r>
      <w:r w:rsidR="00F9466A">
        <w:rPr>
          <w:rFonts w:ascii="Arial" w:hAnsi="Arial" w:cs="Arial"/>
        </w:rPr>
        <w:t>ła</w:t>
      </w:r>
      <w:r w:rsidRPr="0052112D">
        <w:rPr>
          <w:rFonts w:ascii="Arial" w:hAnsi="Arial" w:cs="Arial"/>
        </w:rPr>
        <w:t xml:space="preserve"> 1,02 m; 1,03 m, 1,05 m  </w:t>
      </w:r>
      <w:r w:rsidR="0052112D">
        <w:rPr>
          <w:rStyle w:val="StrongEmphasis"/>
          <w:rFonts w:ascii="Arial" w:eastAsia="Calibri, Calibri" w:hAnsi="Arial" w:cs="Arial"/>
          <w:b w:val="0"/>
          <w:lang w:eastAsia="pl-PL"/>
        </w:rPr>
        <w:t>(pkt. 5.1.</w:t>
      </w:r>
      <w:r w:rsidR="002C0A1A">
        <w:rPr>
          <w:rStyle w:val="StrongEmphasis"/>
          <w:rFonts w:ascii="Arial" w:eastAsia="Calibri, Calibri" w:hAnsi="Arial" w:cs="Arial"/>
          <w:b w:val="0"/>
          <w:lang w:eastAsia="pl-PL"/>
        </w:rPr>
        <w:t>20</w:t>
      </w:r>
      <w:r w:rsidR="0052112D">
        <w:rPr>
          <w:rStyle w:val="StrongEmphasis"/>
          <w:rFonts w:ascii="Arial" w:eastAsia="Calibri, Calibri" w:hAnsi="Arial" w:cs="Arial"/>
          <w:b w:val="0"/>
          <w:lang w:eastAsia="pl-PL"/>
        </w:rPr>
        <w:t xml:space="preserve"> ekspertyzy)</w:t>
      </w:r>
      <w:r w:rsidR="0052112D" w:rsidRPr="004C3C86">
        <w:rPr>
          <w:rFonts w:ascii="Arial" w:hAnsi="Arial" w:cs="Arial"/>
        </w:rPr>
        <w:t>;</w:t>
      </w:r>
    </w:p>
    <w:p w14:paraId="0F13BA2D" w14:textId="5E84454B" w:rsidR="00920E7F" w:rsidRPr="0052112D" w:rsidRDefault="00920E7F" w:rsidP="00236A2C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52112D">
        <w:rPr>
          <w:rFonts w:ascii="Arial" w:hAnsi="Arial" w:cs="Arial"/>
        </w:rPr>
        <w:t xml:space="preserve">szerokość drzwi do pomieszczeń, gdzie może przebywać nie więcej niż 3 osoby </w:t>
      </w:r>
      <w:r w:rsidR="00F9466A">
        <w:rPr>
          <w:rFonts w:ascii="Arial" w:hAnsi="Arial" w:cs="Arial"/>
        </w:rPr>
        <w:t>będzie</w:t>
      </w:r>
      <w:r w:rsidRPr="0052112D">
        <w:rPr>
          <w:rFonts w:ascii="Arial" w:hAnsi="Arial" w:cs="Arial"/>
        </w:rPr>
        <w:t xml:space="preserve"> mniejsza niż 0,8 m</w:t>
      </w:r>
      <w:r w:rsidR="005473CF">
        <w:rPr>
          <w:rFonts w:ascii="Arial" w:hAnsi="Arial" w:cs="Arial"/>
        </w:rPr>
        <w:t xml:space="preserve"> i wynosi 0,78 m i 0,79 m</w:t>
      </w:r>
      <w:r w:rsidRPr="0052112D">
        <w:rPr>
          <w:rFonts w:ascii="Arial" w:hAnsi="Arial" w:cs="Arial"/>
        </w:rPr>
        <w:t xml:space="preserve"> </w:t>
      </w:r>
      <w:r w:rsidR="002C0A1A">
        <w:rPr>
          <w:rStyle w:val="StrongEmphasis"/>
          <w:rFonts w:ascii="Arial" w:eastAsia="Calibri, Calibri" w:hAnsi="Arial" w:cs="Arial"/>
          <w:b w:val="0"/>
          <w:lang w:eastAsia="pl-PL"/>
        </w:rPr>
        <w:t>(pkt. 5.1.21 ekspertyzy)</w:t>
      </w:r>
      <w:r w:rsidR="002C0A1A" w:rsidRPr="004C3C86">
        <w:rPr>
          <w:rFonts w:ascii="Arial" w:hAnsi="Arial" w:cs="Arial"/>
        </w:rPr>
        <w:t>;</w:t>
      </w:r>
    </w:p>
    <w:p w14:paraId="28EDBB74" w14:textId="323B50A3" w:rsidR="00856CF7" w:rsidRPr="002C0A1A" w:rsidRDefault="00856CF7" w:rsidP="003C74FD">
      <w:pPr>
        <w:pStyle w:val="Akapitzlist"/>
        <w:numPr>
          <w:ilvl w:val="2"/>
          <w:numId w:val="7"/>
        </w:numPr>
        <w:spacing w:line="360" w:lineRule="auto"/>
        <w:jc w:val="both"/>
        <w:rPr>
          <w:rFonts w:ascii="Arial" w:hAnsi="Arial" w:cs="Arial"/>
        </w:rPr>
      </w:pPr>
      <w:r w:rsidRPr="002C0A1A">
        <w:rPr>
          <w:rFonts w:ascii="Arial" w:hAnsi="Arial" w:cs="Arial"/>
        </w:rPr>
        <w:t xml:space="preserve">Odległość pomiędzy wyjściami ewakuacyjnymi z pomieszczenia przeznaczonego na powyżej 50 osób będzie wynosiła 4,17 m </w:t>
      </w:r>
      <w:r w:rsidR="002C0A1A">
        <w:rPr>
          <w:rStyle w:val="StrongEmphasis"/>
          <w:rFonts w:ascii="Arial" w:eastAsia="Calibri, Calibri" w:hAnsi="Arial" w:cs="Arial"/>
          <w:b w:val="0"/>
          <w:lang w:eastAsia="pl-PL"/>
        </w:rPr>
        <w:t>(pkt. 5.1.25 ekspertyzy)</w:t>
      </w:r>
      <w:r w:rsidR="002C0A1A" w:rsidRPr="004C3C86">
        <w:rPr>
          <w:rFonts w:ascii="Arial" w:hAnsi="Arial" w:cs="Arial"/>
        </w:rPr>
        <w:t>;</w:t>
      </w:r>
    </w:p>
    <w:p w14:paraId="03DCF9A1" w14:textId="77777777" w:rsidR="00890B30" w:rsidRPr="00891620" w:rsidRDefault="00890B30" w:rsidP="00D822C4">
      <w:pPr>
        <w:pStyle w:val="Akapitzlist"/>
        <w:spacing w:line="360" w:lineRule="auto"/>
        <w:ind w:left="1418"/>
        <w:jc w:val="both"/>
        <w:rPr>
          <w:rFonts w:ascii="Arial" w:hAnsi="Arial" w:cs="Arial"/>
          <w:color w:val="FF0000"/>
        </w:rPr>
      </w:pPr>
    </w:p>
    <w:p w14:paraId="4F615B19" w14:textId="77777777" w:rsidR="00901272" w:rsidRPr="00891620" w:rsidRDefault="00901272" w:rsidP="003C4297">
      <w:pPr>
        <w:spacing w:line="360" w:lineRule="auto"/>
        <w:rPr>
          <w:rFonts w:ascii="Arial" w:hAnsi="Arial" w:cs="Arial"/>
          <w:color w:val="FF0000"/>
        </w:rPr>
      </w:pPr>
      <w:r w:rsidRPr="00891620">
        <w:rPr>
          <w:rFonts w:ascii="Arial" w:hAnsi="Arial" w:cs="Arial"/>
          <w:color w:val="FF0000"/>
        </w:rPr>
        <w:br w:type="page"/>
      </w:r>
    </w:p>
    <w:p w14:paraId="64F09E1B" w14:textId="77777777" w:rsidR="004F657B" w:rsidRPr="00891620" w:rsidRDefault="004F657B" w:rsidP="003C4297">
      <w:pPr>
        <w:pStyle w:val="Akapitzlist"/>
        <w:tabs>
          <w:tab w:val="left" w:pos="1560"/>
        </w:tabs>
        <w:spacing w:line="360" w:lineRule="auto"/>
        <w:ind w:left="1224"/>
        <w:jc w:val="both"/>
        <w:rPr>
          <w:rFonts w:ascii="Arial" w:hAnsi="Arial" w:cs="Arial"/>
          <w:color w:val="FF0000"/>
        </w:rPr>
      </w:pPr>
    </w:p>
    <w:p w14:paraId="7DEE4B58" w14:textId="1C785A86" w:rsidR="00017941" w:rsidRPr="00015A98" w:rsidRDefault="00017941" w:rsidP="003C4297">
      <w:pPr>
        <w:pStyle w:val="Nagwek1"/>
        <w:rPr>
          <w:rFonts w:cs="Arial"/>
        </w:rPr>
      </w:pPr>
      <w:bookmarkStart w:id="32" w:name="_Toc58968641"/>
      <w:bookmarkStart w:id="33" w:name="_Toc155960114"/>
      <w:r w:rsidRPr="00015A98">
        <w:rPr>
          <w:rFonts w:cs="Arial"/>
        </w:rPr>
        <w:t>P</w:t>
      </w:r>
      <w:r w:rsidR="00DC22A1" w:rsidRPr="00015A98">
        <w:rPr>
          <w:rFonts w:cs="Arial"/>
        </w:rPr>
        <w:t>rzyjęte rozwiązania (ponadstandardowe) zastępcze</w:t>
      </w:r>
      <w:r w:rsidR="00232833" w:rsidRPr="00015A98">
        <w:rPr>
          <w:rFonts w:cs="Arial"/>
        </w:rPr>
        <w:t xml:space="preserve">, </w:t>
      </w:r>
      <w:r w:rsidRPr="00015A98">
        <w:rPr>
          <w:rFonts w:cs="Arial"/>
        </w:rPr>
        <w:t>inne niż określają to przepisy techniczno-budowlane i ochrony przeciwpożarowej zapewniające zabezpieczenie przeciwpożarowe obiektu (rekompensujące niezgodności niemożliwe do usunięcia w zabezpieczeniu przeciwpożarowym w</w:t>
      </w:r>
      <w:r w:rsidR="00A169FD" w:rsidRPr="00015A98">
        <w:rPr>
          <w:rFonts w:cs="Arial"/>
        </w:rPr>
        <w:t> </w:t>
      </w:r>
      <w:r w:rsidRPr="00015A98">
        <w:rPr>
          <w:rFonts w:cs="Arial"/>
        </w:rPr>
        <w:t>stosunku do wymagań przepisów) – wyszczególnienie proponowanych rozwiązań zastępczych.</w:t>
      </w:r>
      <w:bookmarkEnd w:id="32"/>
      <w:bookmarkEnd w:id="33"/>
    </w:p>
    <w:p w14:paraId="39CD717F" w14:textId="77777777" w:rsidR="00017941" w:rsidRPr="00891620" w:rsidRDefault="00017941" w:rsidP="003C4297">
      <w:pPr>
        <w:pStyle w:val="Tekstpodstawowy"/>
        <w:suppressAutoHyphens/>
        <w:spacing w:line="360" w:lineRule="auto"/>
        <w:jc w:val="both"/>
        <w:rPr>
          <w:rFonts w:ascii="Arial" w:hAnsi="Arial" w:cs="Arial"/>
          <w:b w:val="0"/>
          <w:bCs w:val="0"/>
          <w:color w:val="FF0000"/>
        </w:rPr>
      </w:pPr>
    </w:p>
    <w:p w14:paraId="1987D8CD" w14:textId="78088D9C" w:rsidR="00267B9D" w:rsidRPr="00086B04" w:rsidRDefault="00267B9D" w:rsidP="00267B9D">
      <w:pPr>
        <w:widowControl w:val="0"/>
        <w:spacing w:line="360" w:lineRule="auto"/>
        <w:ind w:firstLine="686"/>
        <w:jc w:val="both"/>
        <w:rPr>
          <w:rFonts w:ascii="Arial" w:hAnsi="Arial" w:cs="Arial"/>
        </w:rPr>
      </w:pPr>
      <w:r w:rsidRPr="00086B04">
        <w:rPr>
          <w:rFonts w:ascii="Arial" w:hAnsi="Arial" w:cs="Arial"/>
          <w:bCs/>
        </w:rPr>
        <w:t xml:space="preserve">Zgodnie z § 2 ust. </w:t>
      </w:r>
      <w:r w:rsidR="00A169FD" w:rsidRPr="00086B04">
        <w:rPr>
          <w:rFonts w:ascii="Arial" w:hAnsi="Arial" w:cs="Arial"/>
          <w:bCs/>
        </w:rPr>
        <w:t>3 a</w:t>
      </w:r>
      <w:r w:rsidRPr="00086B04">
        <w:rPr>
          <w:rFonts w:ascii="Arial" w:hAnsi="Arial" w:cs="Arial"/>
          <w:bCs/>
        </w:rPr>
        <w:t xml:space="preserve"> </w:t>
      </w:r>
      <w:r w:rsidR="00A169FD" w:rsidRPr="00086B04">
        <w:rPr>
          <w:rFonts w:ascii="Arial" w:hAnsi="Arial" w:cs="Arial"/>
          <w:bCs/>
        </w:rPr>
        <w:t>rozporządzenia [4]</w:t>
      </w:r>
      <w:r w:rsidRPr="00086B04">
        <w:rPr>
          <w:rFonts w:ascii="Arial" w:hAnsi="Arial" w:cs="Arial"/>
          <w:bCs/>
        </w:rPr>
        <w:t xml:space="preserve">, </w:t>
      </w:r>
      <w:r w:rsidRPr="00086B04">
        <w:rPr>
          <w:rFonts w:ascii="Arial" w:hAnsi="Arial" w:cs="Arial"/>
        </w:rPr>
        <w:t xml:space="preserve">proponuje się przyjęcie następujących rozwiązań zastępczych rekompensujących nieprawidłowości w zakresie warunków </w:t>
      </w:r>
      <w:proofErr w:type="spellStart"/>
      <w:r w:rsidRPr="00086B04">
        <w:rPr>
          <w:rFonts w:ascii="Arial" w:hAnsi="Arial" w:cs="Arial"/>
        </w:rPr>
        <w:t>techniczno</w:t>
      </w:r>
      <w:proofErr w:type="spellEnd"/>
      <w:r w:rsidRPr="00086B04">
        <w:rPr>
          <w:rFonts w:ascii="Arial" w:hAnsi="Arial" w:cs="Arial"/>
        </w:rPr>
        <w:t xml:space="preserve"> – budowlanych i przeciwpożarowych, określonych w ekspertyzie, nie powodujące pogorszenie stanu ochrony przeciwpożarowej obiektu i bezpieczeństwa przebywających w nim ludzi tj.:</w:t>
      </w:r>
    </w:p>
    <w:p w14:paraId="0B94E4C7" w14:textId="77777777" w:rsidR="00161939" w:rsidRPr="00086B04" w:rsidRDefault="00161939" w:rsidP="003C4297">
      <w:pPr>
        <w:widowControl w:val="0"/>
        <w:spacing w:line="360" w:lineRule="auto"/>
        <w:ind w:left="180" w:firstLine="104"/>
        <w:jc w:val="both"/>
        <w:rPr>
          <w:rFonts w:ascii="Arial" w:hAnsi="Arial" w:cs="Arial"/>
        </w:rPr>
      </w:pPr>
    </w:p>
    <w:p w14:paraId="123D33E3" w14:textId="27745C88" w:rsidR="00962A21" w:rsidRPr="00086B04" w:rsidRDefault="00962A21" w:rsidP="00962A21">
      <w:pPr>
        <w:pStyle w:val="Tekstpodstawowy"/>
        <w:numPr>
          <w:ilvl w:val="1"/>
          <w:numId w:val="6"/>
        </w:numPr>
        <w:suppressAutoHyphens/>
        <w:spacing w:line="360" w:lineRule="auto"/>
        <w:jc w:val="both"/>
        <w:rPr>
          <w:rStyle w:val="FontStyle59"/>
          <w:rFonts w:ascii="Arial" w:hAnsi="Arial" w:cs="Arial"/>
          <w:b w:val="0"/>
          <w:bCs w:val="0"/>
          <w:sz w:val="24"/>
          <w:szCs w:val="24"/>
        </w:rPr>
      </w:pPr>
      <w:r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 xml:space="preserve">Wyposażenie dróg ewakuacyjnych w obiekcie w awaryjne oświetlenie ewakuacyjne zgodnie z Polską Normą o zwiększonym natężeniu oświetlenia do </w:t>
      </w:r>
      <w:r w:rsidRPr="00086B04">
        <w:rPr>
          <w:rStyle w:val="FontStyle58"/>
          <w:rFonts w:ascii="Arial" w:hAnsi="Arial" w:cs="Arial"/>
          <w:sz w:val="24"/>
          <w:szCs w:val="24"/>
        </w:rPr>
        <w:t xml:space="preserve">5 </w:t>
      </w:r>
      <w:proofErr w:type="spellStart"/>
      <w:r w:rsidRPr="00086B04">
        <w:rPr>
          <w:rStyle w:val="FontStyle58"/>
          <w:rFonts w:ascii="Arial" w:hAnsi="Arial" w:cs="Arial"/>
          <w:sz w:val="24"/>
          <w:szCs w:val="24"/>
        </w:rPr>
        <w:t>lux</w:t>
      </w:r>
      <w:proofErr w:type="spellEnd"/>
      <w:r w:rsidRPr="00086B04">
        <w:rPr>
          <w:rStyle w:val="FontStyle58"/>
          <w:rFonts w:ascii="Arial" w:hAnsi="Arial" w:cs="Arial"/>
          <w:sz w:val="24"/>
          <w:szCs w:val="24"/>
        </w:rPr>
        <w:t>,</w:t>
      </w:r>
      <w:r w:rsidRPr="00086B04">
        <w:rPr>
          <w:rStyle w:val="FontStyle58"/>
          <w:rFonts w:ascii="Arial" w:hAnsi="Arial" w:cs="Arial"/>
          <w:b/>
          <w:bCs/>
          <w:sz w:val="24"/>
          <w:szCs w:val="24"/>
        </w:rPr>
        <w:t xml:space="preserve"> </w:t>
      </w:r>
      <w:r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>względem wymagań normy</w:t>
      </w:r>
      <w:r w:rsidR="00FC3DA9"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 xml:space="preserve"> wg. odrębnego opracowania</w:t>
      </w:r>
      <w:r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>.</w:t>
      </w:r>
    </w:p>
    <w:p w14:paraId="50FC526C" w14:textId="2C8501B1" w:rsidR="00962A21" w:rsidRPr="00086B04" w:rsidRDefault="00962A21" w:rsidP="00962A21">
      <w:pPr>
        <w:pStyle w:val="Tekstpodstawowy"/>
        <w:numPr>
          <w:ilvl w:val="1"/>
          <w:numId w:val="6"/>
        </w:numPr>
        <w:suppressAutoHyphens/>
        <w:spacing w:line="360" w:lineRule="auto"/>
        <w:jc w:val="both"/>
        <w:rPr>
          <w:rStyle w:val="FontStyle59"/>
          <w:rFonts w:ascii="Arial" w:hAnsi="Arial" w:cs="Arial"/>
          <w:b w:val="0"/>
          <w:bCs w:val="0"/>
          <w:sz w:val="24"/>
          <w:szCs w:val="24"/>
        </w:rPr>
      </w:pPr>
      <w:r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>Coroczne szkolenia w zakresie ochrony przeciwpożarowej dla pracowników obiektu</w:t>
      </w:r>
      <w:r w:rsidR="00222211"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 xml:space="preserve"> </w:t>
      </w:r>
    </w:p>
    <w:p w14:paraId="342172E4" w14:textId="39FDAEDC" w:rsidR="00015A98" w:rsidRPr="00086B04" w:rsidRDefault="00C042D3" w:rsidP="00962A21">
      <w:pPr>
        <w:pStyle w:val="Tekstpodstawowy"/>
        <w:numPr>
          <w:ilvl w:val="1"/>
          <w:numId w:val="6"/>
        </w:numPr>
        <w:suppressAutoHyphens/>
        <w:spacing w:line="360" w:lineRule="auto"/>
        <w:jc w:val="both"/>
        <w:rPr>
          <w:rStyle w:val="FontStyle59"/>
          <w:rFonts w:ascii="Arial" w:hAnsi="Arial" w:cs="Arial"/>
          <w:b w:val="0"/>
          <w:bCs w:val="0"/>
          <w:sz w:val="24"/>
          <w:szCs w:val="24"/>
        </w:rPr>
      </w:pPr>
      <w:r>
        <w:rPr>
          <w:rStyle w:val="FontStyle59"/>
          <w:rFonts w:ascii="Arial" w:hAnsi="Arial" w:cs="Arial"/>
          <w:b w:val="0"/>
          <w:bCs w:val="0"/>
          <w:sz w:val="24"/>
          <w:szCs w:val="24"/>
        </w:rPr>
        <w:t>D</w:t>
      </w:r>
      <w:r w:rsidR="006F6532"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>wa razu w ciągu roku praktyczne sprawdzeni</w:t>
      </w:r>
      <w:r>
        <w:rPr>
          <w:rStyle w:val="FontStyle59"/>
          <w:rFonts w:ascii="Arial" w:hAnsi="Arial" w:cs="Arial"/>
          <w:b w:val="0"/>
          <w:bCs w:val="0"/>
          <w:sz w:val="24"/>
          <w:szCs w:val="24"/>
        </w:rPr>
        <w:t>e</w:t>
      </w:r>
      <w:r w:rsidR="006F6532" w:rsidRPr="00086B04">
        <w:rPr>
          <w:rStyle w:val="FontStyle59"/>
          <w:rFonts w:ascii="Arial" w:hAnsi="Arial" w:cs="Arial"/>
          <w:b w:val="0"/>
          <w:bCs w:val="0"/>
          <w:sz w:val="24"/>
          <w:szCs w:val="24"/>
        </w:rPr>
        <w:t xml:space="preserve"> organizacji i warunków ewakuacji z budynku.</w:t>
      </w:r>
    </w:p>
    <w:p w14:paraId="336D5488" w14:textId="612A8151" w:rsidR="00BD2F74" w:rsidRPr="00BD2F74" w:rsidRDefault="00BD2F74" w:rsidP="005D12BB">
      <w:pPr>
        <w:pStyle w:val="Tekstpodstawowy"/>
        <w:numPr>
          <w:ilvl w:val="1"/>
          <w:numId w:val="6"/>
        </w:numPr>
        <w:suppressAutoHyphens/>
        <w:spacing w:line="360" w:lineRule="auto"/>
        <w:jc w:val="both"/>
        <w:rPr>
          <w:rFonts w:ascii="Arial" w:hAnsi="Arial" w:cs="Arial"/>
          <w:b w:val="0"/>
          <w:bCs w:val="0"/>
        </w:rPr>
      </w:pPr>
      <w:r w:rsidRPr="00BD2F74">
        <w:rPr>
          <w:rFonts w:ascii="Arial" w:hAnsi="Arial" w:cs="Arial"/>
          <w:b w:val="0"/>
          <w:bCs w:val="0"/>
        </w:rPr>
        <w:t>Drzwi do klatki schodowej K2 poza wymaganą klasa odporności EI30 będą posiadały ponadnormatywna dymoszczelność.</w:t>
      </w:r>
    </w:p>
    <w:p w14:paraId="18209D28" w14:textId="40A09897" w:rsidR="00BD2F74" w:rsidRPr="000B02DB" w:rsidRDefault="000B02DB" w:rsidP="005D12BB">
      <w:pPr>
        <w:pStyle w:val="Tekstpodstawowy"/>
        <w:numPr>
          <w:ilvl w:val="1"/>
          <w:numId w:val="6"/>
        </w:numPr>
        <w:suppressAutoHyphens/>
        <w:spacing w:line="360" w:lineRule="auto"/>
        <w:jc w:val="both"/>
        <w:rPr>
          <w:rFonts w:ascii="Arial" w:hAnsi="Arial" w:cs="Arial"/>
          <w:b w:val="0"/>
          <w:bCs w:val="0"/>
        </w:rPr>
      </w:pPr>
      <w:r w:rsidRPr="000B02DB">
        <w:rPr>
          <w:rFonts w:ascii="Arial" w:hAnsi="Arial" w:cs="Arial"/>
          <w:b w:val="0"/>
          <w:bCs w:val="0"/>
        </w:rPr>
        <w:t xml:space="preserve">Klatka schodowa K1 zostanie zamkniętą ponadnormatywnymi drzwiami w klasie odporności ogniowej EIS 30, obudowana ścianami w klasie odporności ogniowej REI 60 oraz oddymiana </w:t>
      </w:r>
      <w:r w:rsidRPr="000B02DB">
        <w:rPr>
          <w:rStyle w:val="FontStyle59"/>
          <w:rFonts w:ascii="Arial" w:hAnsi="Arial" w:cs="Arial"/>
          <w:b w:val="0"/>
          <w:bCs w:val="0"/>
          <w:sz w:val="24"/>
          <w:szCs w:val="24"/>
        </w:rPr>
        <w:t>wg. odrębnego opracowania.</w:t>
      </w:r>
    </w:p>
    <w:p w14:paraId="0F7C0807" w14:textId="77777777" w:rsidR="00613E07" w:rsidRPr="00891620" w:rsidRDefault="00161939" w:rsidP="003C4297">
      <w:pPr>
        <w:widowControl w:val="0"/>
        <w:spacing w:line="360" w:lineRule="auto"/>
        <w:ind w:left="180" w:firstLine="104"/>
        <w:jc w:val="both"/>
        <w:rPr>
          <w:rFonts w:ascii="Arial" w:hAnsi="Arial" w:cs="Arial"/>
          <w:color w:val="FF0000"/>
        </w:rPr>
      </w:pPr>
      <w:r w:rsidRPr="00891620">
        <w:rPr>
          <w:rFonts w:ascii="Arial" w:hAnsi="Arial" w:cs="Arial"/>
          <w:color w:val="FF0000"/>
        </w:rPr>
        <w:br w:type="page"/>
      </w:r>
    </w:p>
    <w:p w14:paraId="22F7AAED" w14:textId="77777777" w:rsidR="00EB3D54" w:rsidRPr="00891620" w:rsidRDefault="00EB3D54" w:rsidP="00EB3D54">
      <w:pPr>
        <w:rPr>
          <w:color w:val="FF0000"/>
        </w:rPr>
      </w:pPr>
      <w:bookmarkStart w:id="34" w:name="_Toc58968642"/>
    </w:p>
    <w:p w14:paraId="12650C9C" w14:textId="77777777" w:rsidR="006925A7" w:rsidRPr="00D5301D" w:rsidRDefault="00017941" w:rsidP="0041387F">
      <w:pPr>
        <w:pStyle w:val="Nagwek1"/>
      </w:pPr>
      <w:bookmarkStart w:id="35" w:name="_Toc155960115"/>
      <w:r w:rsidRPr="00D5301D">
        <w:t>A</w:t>
      </w:r>
      <w:r w:rsidR="00861025" w:rsidRPr="00D5301D">
        <w:t xml:space="preserve">naliza i ocena wpływu rozwiązań zastępczych </w:t>
      </w:r>
      <w:r w:rsidR="006C014A" w:rsidRPr="00D5301D">
        <w:t>n</w:t>
      </w:r>
      <w:r w:rsidRPr="00D5301D">
        <w:t>a poziom bezpieczeństwa pożarowego służąca wskazaniu niepogorszenia warunków ochrony przeciwpożarowej</w:t>
      </w:r>
      <w:r w:rsidR="006925A7" w:rsidRPr="00D5301D">
        <w:t xml:space="preserve"> </w:t>
      </w:r>
      <w:r w:rsidR="0041387F" w:rsidRPr="00D5301D">
        <w:t>w tym u</w:t>
      </w:r>
      <w:r w:rsidR="006925A7" w:rsidRPr="00D5301D">
        <w:t xml:space="preserve">zasadnienie braku możliwości spełnienia wymagań przepisów </w:t>
      </w:r>
      <w:proofErr w:type="spellStart"/>
      <w:r w:rsidR="006925A7" w:rsidRPr="00D5301D">
        <w:t>techniczno</w:t>
      </w:r>
      <w:proofErr w:type="spellEnd"/>
      <w:r w:rsidR="006925A7" w:rsidRPr="00D5301D">
        <w:t xml:space="preserve"> – budowlanych i przeciwpożarowych lub jest nie zasadne spełnienie ww. przepisów.</w:t>
      </w:r>
      <w:bookmarkEnd w:id="35"/>
    </w:p>
    <w:bookmarkEnd w:id="34"/>
    <w:p w14:paraId="49A16D3A" w14:textId="77777777" w:rsidR="00017941" w:rsidRPr="00891620" w:rsidRDefault="00017941" w:rsidP="0041387F">
      <w:pPr>
        <w:pStyle w:val="Nagwek1"/>
        <w:numPr>
          <w:ilvl w:val="0"/>
          <w:numId w:val="0"/>
        </w:numPr>
        <w:ind w:left="720"/>
        <w:rPr>
          <w:rFonts w:cs="Arial"/>
          <w:color w:val="FF0000"/>
        </w:rPr>
      </w:pPr>
    </w:p>
    <w:p w14:paraId="50E81885" w14:textId="77777777" w:rsidR="00EC4B5F" w:rsidRPr="00891620" w:rsidRDefault="00EC4B5F" w:rsidP="00DD0F22">
      <w:pPr>
        <w:pStyle w:val="Styl1"/>
        <w:numPr>
          <w:ilvl w:val="0"/>
          <w:numId w:val="0"/>
        </w:numPr>
        <w:spacing w:line="360" w:lineRule="auto"/>
        <w:ind w:left="360"/>
        <w:rPr>
          <w:color w:val="FF0000"/>
        </w:rPr>
      </w:pPr>
    </w:p>
    <w:p w14:paraId="730186F9" w14:textId="0418A5E9" w:rsidR="00E97678" w:rsidRDefault="00D60C10" w:rsidP="00DD0F22">
      <w:p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 w:rsidRPr="00891620">
        <w:rPr>
          <w:rFonts w:ascii="Arial" w:hAnsi="Arial" w:cs="Arial"/>
          <w:color w:val="FF0000"/>
        </w:rPr>
        <w:tab/>
      </w:r>
      <w:r w:rsidR="00E97678" w:rsidRPr="00D5301D">
        <w:rPr>
          <w:rFonts w:ascii="Arial" w:hAnsi="Arial" w:cs="Arial"/>
        </w:rPr>
        <w:t xml:space="preserve">Przyjęte rozwiązania zastępcze oraz pozostałe proponowane zabezpieczenia w pełni zrekompensują niespełnienie wymagań </w:t>
      </w:r>
      <w:r w:rsidR="00FC4EDD" w:rsidRPr="00D5301D">
        <w:rPr>
          <w:rFonts w:ascii="Arial" w:hAnsi="Arial" w:cs="Arial"/>
        </w:rPr>
        <w:t>przeciwpożarowych określonych w </w:t>
      </w:r>
      <w:r w:rsidR="00E97678" w:rsidRPr="00D5301D">
        <w:rPr>
          <w:rFonts w:ascii="Arial" w:hAnsi="Arial" w:cs="Arial"/>
        </w:rPr>
        <w:t xml:space="preserve">przepisach </w:t>
      </w:r>
      <w:proofErr w:type="spellStart"/>
      <w:r w:rsidR="00E97678" w:rsidRPr="00D5301D">
        <w:rPr>
          <w:rFonts w:ascii="Arial" w:hAnsi="Arial" w:cs="Arial"/>
        </w:rPr>
        <w:t>techniczno</w:t>
      </w:r>
      <w:proofErr w:type="spellEnd"/>
      <w:r w:rsidR="00E97678" w:rsidRPr="00D5301D">
        <w:rPr>
          <w:rFonts w:ascii="Arial" w:hAnsi="Arial" w:cs="Arial"/>
        </w:rPr>
        <w:t xml:space="preserve"> </w:t>
      </w:r>
      <w:r w:rsidR="008C489B" w:rsidRPr="00D5301D">
        <w:rPr>
          <w:rFonts w:ascii="Arial" w:hAnsi="Arial" w:cs="Arial"/>
        </w:rPr>
        <w:t>–</w:t>
      </w:r>
      <w:r w:rsidR="00E97678" w:rsidRPr="00D5301D">
        <w:rPr>
          <w:rFonts w:ascii="Arial" w:hAnsi="Arial" w:cs="Arial"/>
        </w:rPr>
        <w:t xml:space="preserve"> budowlanych</w:t>
      </w:r>
      <w:r w:rsidR="008C489B" w:rsidRPr="00D5301D">
        <w:rPr>
          <w:rFonts w:ascii="Arial" w:hAnsi="Arial" w:cs="Arial"/>
        </w:rPr>
        <w:t xml:space="preserve"> </w:t>
      </w:r>
      <w:r w:rsidR="00E97678" w:rsidRPr="00D5301D">
        <w:rPr>
          <w:rFonts w:ascii="Arial" w:hAnsi="Arial" w:cs="Arial"/>
        </w:rPr>
        <w:t>nie pogarszając warunków ochrony przeciwpożarowej dla budynku.</w:t>
      </w:r>
    </w:p>
    <w:p w14:paraId="5FDFE8AB" w14:textId="19890E7C" w:rsidR="007D0FEE" w:rsidRPr="00D5301D" w:rsidRDefault="007D0FEE" w:rsidP="00DD0F22">
      <w:pPr>
        <w:tabs>
          <w:tab w:val="left" w:pos="709"/>
        </w:tabs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Elementy które nie zostaną doprowadzone do zgodności z przepisami </w:t>
      </w:r>
      <w:proofErr w:type="spellStart"/>
      <w:r>
        <w:rPr>
          <w:rFonts w:ascii="Arial" w:hAnsi="Arial" w:cs="Arial"/>
        </w:rPr>
        <w:t>techniczno</w:t>
      </w:r>
      <w:proofErr w:type="spellEnd"/>
      <w:r>
        <w:rPr>
          <w:rFonts w:ascii="Arial" w:hAnsi="Arial" w:cs="Arial"/>
        </w:rPr>
        <w:t xml:space="preserve"> – budowlanymi wynika</w:t>
      </w:r>
      <w:r w:rsidR="00131C7A">
        <w:rPr>
          <w:rFonts w:ascii="Arial" w:hAnsi="Arial" w:cs="Arial"/>
        </w:rPr>
        <w:t>ją z jego</w:t>
      </w:r>
      <w:r>
        <w:rPr>
          <w:rFonts w:ascii="Arial" w:hAnsi="Arial" w:cs="Arial"/>
        </w:rPr>
        <w:t xml:space="preserve"> konstrukcji budynku i nie mogą zostać doprowadzone do zgodności </w:t>
      </w:r>
      <w:r w:rsidR="00131C7A">
        <w:rPr>
          <w:rFonts w:ascii="Arial" w:hAnsi="Arial" w:cs="Arial"/>
        </w:rPr>
        <w:t xml:space="preserve"> z obowiązującymi przepisami.</w:t>
      </w:r>
    </w:p>
    <w:p w14:paraId="51824708" w14:textId="7FD8515E" w:rsidR="007C3513" w:rsidRPr="00891620" w:rsidRDefault="007936AB" w:rsidP="0035559C">
      <w:pPr>
        <w:widowControl w:val="0"/>
        <w:suppressAutoHyphens/>
        <w:spacing w:line="360" w:lineRule="auto"/>
        <w:ind w:firstLine="708"/>
        <w:jc w:val="both"/>
        <w:rPr>
          <w:rFonts w:ascii="Arial" w:hAnsi="Arial" w:cs="Arial"/>
          <w:color w:val="FF0000"/>
          <w:shd w:val="clear" w:color="auto" w:fill="FFFFFF"/>
        </w:rPr>
      </w:pPr>
      <w:r w:rsidRPr="00D5301D">
        <w:rPr>
          <w:rFonts w:ascii="Arial" w:hAnsi="Arial" w:cs="Arial"/>
        </w:rPr>
        <w:t>Budynek ze względu na sposób użytkowania został zakwalifikowany do kategorii zagrożenia ludzi ZL I, ZL I</w:t>
      </w:r>
      <w:r w:rsidR="00D5301D" w:rsidRPr="00D5301D">
        <w:rPr>
          <w:rFonts w:ascii="Arial" w:hAnsi="Arial" w:cs="Arial"/>
        </w:rPr>
        <w:t>V</w:t>
      </w:r>
      <w:r w:rsidRPr="00D5301D">
        <w:rPr>
          <w:rFonts w:ascii="Arial" w:hAnsi="Arial" w:cs="Arial"/>
        </w:rPr>
        <w:t xml:space="preserve"> i ZL V.</w:t>
      </w:r>
      <w:r w:rsidR="0001421D" w:rsidRPr="00D5301D">
        <w:rPr>
          <w:rFonts w:ascii="Arial" w:hAnsi="Arial" w:cs="Arial"/>
        </w:rPr>
        <w:t xml:space="preserve"> Zgodnie z </w:t>
      </w:r>
      <w:r w:rsidR="0001421D" w:rsidRPr="00D5301D">
        <w:rPr>
          <w:rFonts w:ascii="Arial" w:hAnsi="Arial" w:cs="Arial"/>
          <w:bCs/>
        </w:rPr>
        <w:t>§ 209 ust. 5 rozporządzenia [4]</w:t>
      </w:r>
      <w:r w:rsidR="0001421D" w:rsidRPr="00D5301D">
        <w:rPr>
          <w:rFonts w:ascii="Arial" w:hAnsi="Arial" w:cs="Arial"/>
        </w:rPr>
        <w:t xml:space="preserve"> </w:t>
      </w:r>
      <w:r w:rsidR="0001421D" w:rsidRPr="00D5301D">
        <w:rPr>
          <w:rFonts w:ascii="Arial" w:hAnsi="Arial" w:cs="Arial"/>
          <w:shd w:val="clear" w:color="auto" w:fill="FFFFFF"/>
        </w:rPr>
        <w:t xml:space="preserve">strefy pożarowe zaliczone, z uwagi na przeznaczenie i sposób użytkowania, do więcej niż jednej kategorii zagrożenia ludzi, powinny spełniać wymagania określone dla każdej z tych kategorii. </w:t>
      </w:r>
    </w:p>
    <w:p w14:paraId="38984217" w14:textId="5A628A64" w:rsidR="007C3513" w:rsidRPr="00D5301D" w:rsidRDefault="007C3513" w:rsidP="00D60C10">
      <w:pPr>
        <w:widowControl w:val="0"/>
        <w:suppressAutoHyphens/>
        <w:spacing w:line="360" w:lineRule="auto"/>
        <w:ind w:firstLine="378"/>
        <w:jc w:val="both"/>
        <w:rPr>
          <w:rFonts w:ascii="Arial" w:hAnsi="Arial" w:cs="Arial"/>
        </w:rPr>
      </w:pPr>
      <w:r w:rsidRPr="00D5301D">
        <w:rPr>
          <w:rFonts w:ascii="Arial" w:hAnsi="Arial" w:cs="Arial"/>
          <w:shd w:val="clear" w:color="auto" w:fill="FFFFFF"/>
        </w:rPr>
        <w:t xml:space="preserve">Zaproponowano </w:t>
      </w:r>
      <w:r w:rsidRPr="00D5301D">
        <w:rPr>
          <w:rFonts w:ascii="Arial" w:hAnsi="Arial" w:cs="Arial"/>
          <w:bCs/>
        </w:rPr>
        <w:t xml:space="preserve">zwiększenie natężenia oświetlenia awaryjnego na drogach ewakuacyjnych. </w:t>
      </w:r>
      <w:r w:rsidRPr="00D5301D">
        <w:rPr>
          <w:rFonts w:ascii="Arial" w:hAnsi="Arial" w:cs="Arial"/>
        </w:rPr>
        <w:t>Zwiększenie natężenia oświetlenia awaryjnego ewakuacyjnego o średnim natężeniu oświetlenia na podłodze wzdłuż linii drogi ewakuacyjnej nie mniejszym niż 5 lx daje gwarancję ich widoczności na czas prowadzenia ewakuacji. Działania te mają na celu uchronienie przed ewentualna kolizja osób poruszających się korytarzem.</w:t>
      </w:r>
      <w:r w:rsidRPr="00D5301D">
        <w:rPr>
          <w:rFonts w:ascii="Arial" w:hAnsi="Arial" w:cs="Arial"/>
          <w:bCs/>
        </w:rPr>
        <w:t xml:space="preserve"> </w:t>
      </w:r>
      <w:r w:rsidRPr="00D5301D">
        <w:rPr>
          <w:rFonts w:ascii="Arial" w:hAnsi="Arial" w:cs="Arial"/>
        </w:rPr>
        <w:t>Celem awaryjnego oświetlenia ewakuacyjnego jest zatem zapewnienie oświetlenia określonej strefy, w sposób niezwłoczny, automatycznie i na wystarczający czas, w przypadku, gdy zawiedzie zasilanie oświetlenia podstawowego. Instalacja awaryjnego oświetlenia ewakuacyjnego powinna spełniać następujące funkcje:</w:t>
      </w:r>
    </w:p>
    <w:p w14:paraId="442C2ED1" w14:textId="77777777" w:rsidR="007C3513" w:rsidRPr="00D5301D" w:rsidRDefault="007C3513" w:rsidP="007C3513">
      <w:pPr>
        <w:widowControl w:val="0"/>
        <w:numPr>
          <w:ilvl w:val="0"/>
          <w:numId w:val="11"/>
        </w:numPr>
        <w:suppressAutoHyphens/>
        <w:spacing w:line="360" w:lineRule="auto"/>
        <w:ind w:left="709" w:hanging="331"/>
        <w:jc w:val="both"/>
        <w:rPr>
          <w:rFonts w:ascii="Arial" w:hAnsi="Arial" w:cs="Arial"/>
          <w:bCs/>
        </w:rPr>
      </w:pPr>
      <w:r w:rsidRPr="00D5301D">
        <w:rPr>
          <w:rFonts w:ascii="Arial" w:hAnsi="Arial" w:cs="Arial"/>
        </w:rPr>
        <w:t>wytwarzać natężenie oświetlenia wzdłuż przestrzeni dróg ewakuacyjnych, tak aby możliwy był bezpieczne przemieszczanie w kierunku wyjścia na zewnątrz obiektu,</w:t>
      </w:r>
    </w:p>
    <w:p w14:paraId="7EA77F8B" w14:textId="77777777" w:rsidR="00D60C10" w:rsidRPr="00D5301D" w:rsidRDefault="007C3513" w:rsidP="007C3513">
      <w:pPr>
        <w:widowControl w:val="0"/>
        <w:numPr>
          <w:ilvl w:val="0"/>
          <w:numId w:val="11"/>
        </w:numPr>
        <w:suppressAutoHyphens/>
        <w:spacing w:line="360" w:lineRule="auto"/>
        <w:ind w:left="709" w:hanging="331"/>
        <w:jc w:val="both"/>
        <w:rPr>
          <w:rFonts w:ascii="Arial" w:hAnsi="Arial" w:cs="Arial"/>
          <w:bCs/>
        </w:rPr>
      </w:pPr>
      <w:r w:rsidRPr="00D5301D">
        <w:rPr>
          <w:rFonts w:ascii="Arial" w:hAnsi="Arial" w:cs="Arial"/>
        </w:rPr>
        <w:t xml:space="preserve">zapewniać, aby miejsca alarmu pożarowego i sprzętu przeciwpożarowego </w:t>
      </w:r>
      <w:r w:rsidRPr="00D5301D">
        <w:rPr>
          <w:rFonts w:ascii="Arial" w:hAnsi="Arial" w:cs="Arial"/>
        </w:rPr>
        <w:lastRenderedPageBreak/>
        <w:t>rozmieszczone wzdłuż drogi ewakuacyjnej mogły być łatwo zlokalizowane i zastosowane.</w:t>
      </w:r>
      <w:r w:rsidR="00D60C10" w:rsidRPr="00D5301D">
        <w:rPr>
          <w:rFonts w:ascii="Arial" w:hAnsi="Arial" w:cs="Arial"/>
          <w:bCs/>
        </w:rPr>
        <w:t xml:space="preserve"> </w:t>
      </w:r>
    </w:p>
    <w:p w14:paraId="7FE7863E" w14:textId="5159D75A" w:rsidR="007C3513" w:rsidRPr="00D5301D" w:rsidRDefault="007C3513" w:rsidP="00D60C10">
      <w:pPr>
        <w:widowControl w:val="0"/>
        <w:suppressAutoHyphens/>
        <w:spacing w:line="360" w:lineRule="auto"/>
        <w:ind w:firstLine="378"/>
        <w:jc w:val="both"/>
        <w:rPr>
          <w:rFonts w:ascii="Arial" w:hAnsi="Arial" w:cs="Arial"/>
          <w:bCs/>
        </w:rPr>
      </w:pPr>
      <w:r w:rsidRPr="00D5301D">
        <w:rPr>
          <w:rFonts w:ascii="Arial" w:hAnsi="Arial" w:cs="Arial"/>
        </w:rPr>
        <w:t>Powyższe zapewni komfort osób ewakuowanych i poprawi płynność ewakuacji. W połączeniu z szybkim alarmowaniem z systemu sygnalizacji pożaru oraz powiadomienia głosowego o zaistniałym zagrożeniu  zapewni optymalny poziom bezpieczeństwa w budynku.</w:t>
      </w:r>
    </w:p>
    <w:p w14:paraId="677807D1" w14:textId="16192358" w:rsidR="0035559C" w:rsidRDefault="009C6190" w:rsidP="00131C7A">
      <w:pPr>
        <w:widowControl w:val="0"/>
        <w:suppressAutoHyphens/>
        <w:spacing w:line="360" w:lineRule="auto"/>
        <w:ind w:firstLine="378"/>
        <w:jc w:val="both"/>
        <w:rPr>
          <w:rStyle w:val="FontStyle59"/>
          <w:rFonts w:ascii="Arial" w:hAnsi="Arial" w:cs="Arial"/>
          <w:sz w:val="24"/>
          <w:szCs w:val="24"/>
        </w:rPr>
      </w:pPr>
      <w:r w:rsidRPr="00D5301D">
        <w:rPr>
          <w:rFonts w:ascii="Arial" w:hAnsi="Arial" w:cs="Arial"/>
        </w:rPr>
        <w:t>Szkolenie pracowników z zakresu występujących zagrożeń, procedur ewakuacyjnych,  kierunków ewakuacji, wskazanie miejsca do ewakuacji ma na celu zapobiec panice</w:t>
      </w:r>
      <w:r w:rsidR="00D60C10" w:rsidRPr="00D5301D">
        <w:rPr>
          <w:rFonts w:ascii="Arial" w:hAnsi="Arial" w:cs="Arial"/>
        </w:rPr>
        <w:t xml:space="preserve"> ma na celu w głównej mierze zapobiegnięcie panice personelu</w:t>
      </w:r>
      <w:r w:rsidR="00222211" w:rsidRPr="00D5301D">
        <w:rPr>
          <w:rFonts w:ascii="Arial" w:hAnsi="Arial" w:cs="Arial"/>
        </w:rPr>
        <w:t>.</w:t>
      </w:r>
      <w:r w:rsidR="00D60C10" w:rsidRPr="00D5301D">
        <w:rPr>
          <w:rFonts w:ascii="Arial" w:hAnsi="Arial" w:cs="Arial"/>
        </w:rPr>
        <w:t xml:space="preserve"> </w:t>
      </w:r>
      <w:r w:rsidR="00D60C10" w:rsidRPr="00D5301D">
        <w:rPr>
          <w:rStyle w:val="FontStyle59"/>
          <w:rFonts w:ascii="Arial" w:hAnsi="Arial" w:cs="Arial"/>
          <w:sz w:val="24"/>
          <w:szCs w:val="24"/>
        </w:rPr>
        <w:t>Przeszkolony personel w prawidłowy sposób zareaguje na alarm z sygnalizatora akustycznego jak również zapanuje nad procesem ewakuacji</w:t>
      </w:r>
      <w:r w:rsidR="009805C7">
        <w:rPr>
          <w:rStyle w:val="FontStyle59"/>
          <w:rFonts w:ascii="Arial" w:hAnsi="Arial" w:cs="Arial"/>
          <w:sz w:val="24"/>
          <w:szCs w:val="24"/>
        </w:rPr>
        <w:t>. Natomiast zwiększenie częstotliwości praktycznego sprawdzenia warunków i możliwości ewakuacji z budynku wyrobi nawyk u osób będących stałymi użytkownikami budynku do szybszej i sprawniej ewakuacji z budynku.</w:t>
      </w:r>
    </w:p>
    <w:p w14:paraId="7333B44A" w14:textId="3595DFC5" w:rsidR="000B02DB" w:rsidRPr="00D5301D" w:rsidRDefault="000B02DB" w:rsidP="00131C7A">
      <w:pPr>
        <w:widowControl w:val="0"/>
        <w:suppressAutoHyphens/>
        <w:spacing w:line="360" w:lineRule="auto"/>
        <w:ind w:firstLine="378"/>
        <w:jc w:val="both"/>
        <w:rPr>
          <w:rFonts w:ascii="Arial" w:hAnsi="Arial" w:cs="Arial"/>
        </w:rPr>
      </w:pPr>
      <w:r>
        <w:rPr>
          <w:rStyle w:val="FontStyle59"/>
          <w:rFonts w:ascii="Arial" w:hAnsi="Arial" w:cs="Arial"/>
          <w:sz w:val="24"/>
          <w:szCs w:val="24"/>
        </w:rPr>
        <w:t>Ponadto klatka schodowa K1 zostanie obudowana ścianami w klasie odporności ogniowej REI 60, drzwiami w klasie odporności ogniowej EIS 30, oraz będzie oddymiana. Powyższe rozwiązanie zapewni odpowiednie i bezpieczne warunki ewakuacji ludzi z budynku (powyższe rozwiązanie nie jest obecnie wymagane)</w:t>
      </w:r>
      <w:r w:rsidR="00983E25">
        <w:rPr>
          <w:rStyle w:val="FontStyle59"/>
          <w:rFonts w:ascii="Arial" w:hAnsi="Arial" w:cs="Arial"/>
          <w:sz w:val="24"/>
          <w:szCs w:val="24"/>
        </w:rPr>
        <w:t>.</w:t>
      </w:r>
    </w:p>
    <w:p w14:paraId="7B433FE8" w14:textId="77777777" w:rsidR="00FC4EDD" w:rsidRPr="00131C7A" w:rsidRDefault="00FC4EDD" w:rsidP="00D60C10">
      <w:pPr>
        <w:spacing w:line="360" w:lineRule="auto"/>
        <w:ind w:firstLine="360"/>
        <w:jc w:val="both"/>
        <w:rPr>
          <w:rFonts w:ascii="Arial" w:hAnsi="Arial" w:cs="Arial"/>
        </w:rPr>
      </w:pPr>
      <w:r w:rsidRPr="00131C7A">
        <w:rPr>
          <w:rFonts w:ascii="Arial" w:hAnsi="Arial" w:cs="Arial"/>
        </w:rPr>
        <w:t>Analizując wszystkie wyżej wymienione rozwiązania zamienne, można stwierdzić, iż obiekt jest przygotowany do działań ratowniczo-gaśniczych oraz zapewniono poprawę poziomu bezpieczeństwa, poprzez zastosowanie rozwiązań zastępczych ukierunkowanych na osiągnięcie następujących celów:</w:t>
      </w:r>
    </w:p>
    <w:p w14:paraId="5DF7B45F" w14:textId="77777777" w:rsidR="00FC4EDD" w:rsidRPr="00131C7A" w:rsidRDefault="00FC4EDD" w:rsidP="00DD0F2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131C7A">
        <w:rPr>
          <w:rFonts w:ascii="Arial" w:hAnsi="Arial" w:cs="Arial"/>
        </w:rPr>
        <w:t>szybkie wykrycie pożaru przez użytkowników budynku lub system sygnalizacji pożaru, możliwość natychmiastowego podjęcia działań i powiadomienia straży pożarnej,</w:t>
      </w:r>
    </w:p>
    <w:p w14:paraId="02CF7B8E" w14:textId="77777777" w:rsidR="00FC4EDD" w:rsidRPr="00131C7A" w:rsidRDefault="00FC4EDD" w:rsidP="00DD0F22">
      <w:pPr>
        <w:numPr>
          <w:ilvl w:val="0"/>
          <w:numId w:val="12"/>
        </w:numPr>
        <w:spacing w:line="360" w:lineRule="auto"/>
        <w:jc w:val="both"/>
        <w:rPr>
          <w:rFonts w:ascii="Arial" w:hAnsi="Arial" w:cs="Arial"/>
        </w:rPr>
      </w:pPr>
      <w:r w:rsidRPr="00131C7A">
        <w:rPr>
          <w:rFonts w:ascii="Arial" w:hAnsi="Arial" w:cs="Arial"/>
        </w:rPr>
        <w:t>prowadzenie ewakuacji drogami ewakuacyjnymi na których w tym czasie nie wystąpią czynniki w postaci nadmiernego zadymienia i wysokiemu temperatury zagrażających osobom ewakuowanym</w:t>
      </w:r>
      <w:r w:rsidR="00E150F7" w:rsidRPr="00131C7A">
        <w:rPr>
          <w:rFonts w:ascii="Arial" w:hAnsi="Arial" w:cs="Arial"/>
        </w:rPr>
        <w:t>,</w:t>
      </w:r>
    </w:p>
    <w:p w14:paraId="6CC39E4C" w14:textId="77777777" w:rsidR="00A6148B" w:rsidRPr="00131C7A" w:rsidRDefault="00A6148B" w:rsidP="00DD0F22">
      <w:pPr>
        <w:spacing w:line="360" w:lineRule="auto"/>
        <w:jc w:val="both"/>
        <w:rPr>
          <w:rFonts w:ascii="Arial" w:hAnsi="Arial" w:cs="Arial"/>
          <w:bCs/>
        </w:rPr>
      </w:pPr>
      <w:r w:rsidRPr="00131C7A">
        <w:rPr>
          <w:rFonts w:ascii="Arial" w:hAnsi="Arial" w:cs="Arial"/>
          <w:bCs/>
        </w:rPr>
        <w:t>Zaproponowane ww. techniczne rozwiązania przeciwpożarowe, zgodnie z założonym celem poprawiają bezpieczeństwo pożarowe w obiek</w:t>
      </w:r>
      <w:r w:rsidR="00DD0F22" w:rsidRPr="00131C7A">
        <w:rPr>
          <w:rFonts w:ascii="Arial" w:hAnsi="Arial" w:cs="Arial"/>
          <w:bCs/>
        </w:rPr>
        <w:t>cie. Biorąc pod uwagę analizę i </w:t>
      </w:r>
      <w:r w:rsidRPr="00131C7A">
        <w:rPr>
          <w:rFonts w:ascii="Arial" w:hAnsi="Arial" w:cs="Arial"/>
          <w:bCs/>
        </w:rPr>
        <w:t xml:space="preserve">ocenę wpływu przyjętych rozwiązań , autor niniejszego opracowania uważa, że proponowane rozwiązania zrekompensują występujący w obiekcie niezgodności i zapewnią w pełni akceptowalny poziom bezpieczeństwa ludzi i wnioskuje o ich uzgodnienie. </w:t>
      </w:r>
    </w:p>
    <w:p w14:paraId="279CADCB" w14:textId="77777777" w:rsidR="00A6148B" w:rsidRPr="009805C7" w:rsidRDefault="00A6148B" w:rsidP="00DD0F22">
      <w:pPr>
        <w:spacing w:line="360" w:lineRule="auto"/>
        <w:jc w:val="both"/>
        <w:rPr>
          <w:rFonts w:ascii="Arial" w:hAnsi="Arial" w:cs="Arial"/>
          <w:color w:val="FF0000"/>
        </w:rPr>
      </w:pPr>
      <w:r w:rsidRPr="00131C7A">
        <w:rPr>
          <w:rFonts w:ascii="Arial" w:hAnsi="Arial" w:cs="Arial"/>
          <w:bCs/>
        </w:rPr>
        <w:lastRenderedPageBreak/>
        <w:t xml:space="preserve">Ocena zawarta w opracowaniu i zaproponowane rozwiązania są wynikiem stanu wiedzy i doświadczeń autorów, w szczególności wiedze na temat budynku i doświadczeń w zakresie zapewnienia bezpieczeństwa na wymaganym poziomie innym niż określono w przepisach </w:t>
      </w:r>
      <w:proofErr w:type="spellStart"/>
      <w:r w:rsidRPr="00131C7A">
        <w:rPr>
          <w:rFonts w:ascii="Arial" w:hAnsi="Arial" w:cs="Arial"/>
          <w:bCs/>
        </w:rPr>
        <w:t>techniczno</w:t>
      </w:r>
      <w:proofErr w:type="spellEnd"/>
      <w:r w:rsidRPr="00131C7A">
        <w:rPr>
          <w:rFonts w:ascii="Arial" w:hAnsi="Arial" w:cs="Arial"/>
          <w:bCs/>
        </w:rPr>
        <w:t xml:space="preserve"> – budowlanych.</w:t>
      </w:r>
    </w:p>
    <w:p w14:paraId="74114BC1" w14:textId="6C83CBD9" w:rsidR="00CB6D59" w:rsidRPr="00891620" w:rsidRDefault="00982FD1" w:rsidP="003704CD">
      <w:pPr>
        <w:widowControl w:val="0"/>
        <w:spacing w:before="120" w:line="360" w:lineRule="auto"/>
        <w:ind w:left="356"/>
        <w:jc w:val="both"/>
        <w:rPr>
          <w:rFonts w:ascii="Arial" w:hAnsi="Arial" w:cs="Arial"/>
          <w:b/>
          <w:bCs/>
          <w:color w:val="FF0000"/>
        </w:rPr>
      </w:pPr>
      <w:r w:rsidRPr="00891620">
        <w:rPr>
          <w:rFonts w:ascii="Arial" w:hAnsi="Arial" w:cs="Arial"/>
          <w:b/>
          <w:bCs/>
          <w:color w:val="FF0000"/>
        </w:rPr>
        <w:br w:type="page"/>
      </w:r>
    </w:p>
    <w:p w14:paraId="569411D7" w14:textId="77777777" w:rsidR="00017941" w:rsidRPr="004D1D5F" w:rsidRDefault="00EC4B5F" w:rsidP="003C4297">
      <w:pPr>
        <w:pStyle w:val="Nagwek1"/>
        <w:rPr>
          <w:rFonts w:cs="Arial"/>
        </w:rPr>
      </w:pPr>
      <w:bookmarkStart w:id="36" w:name="_Toc58968644"/>
      <w:bookmarkStart w:id="37" w:name="_Toc155960116"/>
      <w:r w:rsidRPr="004D1D5F">
        <w:rPr>
          <w:rFonts w:cs="Arial"/>
        </w:rPr>
        <w:lastRenderedPageBreak/>
        <w:t>Z</w:t>
      </w:r>
      <w:r w:rsidR="00DB70A8" w:rsidRPr="004D1D5F">
        <w:rPr>
          <w:rFonts w:cs="Arial"/>
        </w:rPr>
        <w:t>ałączniki i rysunki.</w:t>
      </w:r>
      <w:bookmarkEnd w:id="36"/>
      <w:bookmarkEnd w:id="37"/>
      <w:r w:rsidR="00DB70A8" w:rsidRPr="004D1D5F">
        <w:rPr>
          <w:rFonts w:cs="Arial"/>
        </w:rPr>
        <w:t xml:space="preserve"> </w:t>
      </w:r>
    </w:p>
    <w:p w14:paraId="097D4026" w14:textId="77777777" w:rsidR="00A9604B" w:rsidRPr="004D1D5F" w:rsidRDefault="00A9604B" w:rsidP="003C4297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25129985" w14:textId="77777777" w:rsidR="00A9604B" w:rsidRPr="004D1D5F" w:rsidRDefault="00A9604B" w:rsidP="003C4297">
      <w:pPr>
        <w:spacing w:line="360" w:lineRule="auto"/>
        <w:jc w:val="both"/>
        <w:rPr>
          <w:rFonts w:ascii="Arial" w:hAnsi="Arial" w:cs="Arial"/>
          <w:b/>
          <w:bCs/>
        </w:rPr>
      </w:pPr>
      <w:r w:rsidRPr="004D1D5F">
        <w:rPr>
          <w:rFonts w:ascii="Arial" w:hAnsi="Arial" w:cs="Arial"/>
          <w:b/>
          <w:bCs/>
        </w:rPr>
        <w:t>Część rysunkowa:</w:t>
      </w:r>
    </w:p>
    <w:p w14:paraId="4D078992" w14:textId="46B02957" w:rsidR="00A9604B" w:rsidRPr="004D1D5F" w:rsidRDefault="00A9604B" w:rsidP="003C4297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</w:t>
      </w:r>
      <w:r w:rsidR="00DA01AB" w:rsidRPr="004D1D5F">
        <w:rPr>
          <w:rFonts w:ascii="Arial" w:hAnsi="Arial" w:cs="Arial"/>
        </w:rPr>
        <w:t>1</w:t>
      </w:r>
      <w:r w:rsidRPr="004D1D5F">
        <w:rPr>
          <w:rFonts w:ascii="Arial" w:hAnsi="Arial" w:cs="Arial"/>
        </w:rPr>
        <w:tab/>
        <w:t>–</w:t>
      </w:r>
      <w:r w:rsidRPr="004D1D5F">
        <w:rPr>
          <w:rFonts w:ascii="Arial" w:hAnsi="Arial" w:cs="Arial"/>
        </w:rPr>
        <w:tab/>
        <w:t xml:space="preserve">Rzut </w:t>
      </w:r>
      <w:r w:rsidR="004D1D5F" w:rsidRPr="004D1D5F">
        <w:rPr>
          <w:rFonts w:ascii="Arial" w:hAnsi="Arial" w:cs="Arial"/>
        </w:rPr>
        <w:t>piwnicy</w:t>
      </w:r>
    </w:p>
    <w:p w14:paraId="3535862C" w14:textId="039355B2" w:rsidR="00663A0C" w:rsidRPr="004D1D5F" w:rsidRDefault="00A9604B" w:rsidP="003C4297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</w:t>
      </w:r>
      <w:r w:rsidR="00DA01AB" w:rsidRPr="004D1D5F">
        <w:rPr>
          <w:rFonts w:ascii="Arial" w:hAnsi="Arial" w:cs="Arial"/>
        </w:rPr>
        <w:t>2</w:t>
      </w:r>
      <w:r w:rsidR="00663A0C" w:rsidRPr="004D1D5F">
        <w:rPr>
          <w:rFonts w:ascii="Arial" w:hAnsi="Arial" w:cs="Arial"/>
        </w:rPr>
        <w:t xml:space="preserve">        –</w:t>
      </w:r>
      <w:r w:rsidR="00663A0C" w:rsidRPr="004D1D5F">
        <w:rPr>
          <w:rFonts w:ascii="Arial" w:hAnsi="Arial" w:cs="Arial"/>
        </w:rPr>
        <w:tab/>
        <w:t xml:space="preserve">Rzut </w:t>
      </w:r>
      <w:r w:rsidR="004D1D5F" w:rsidRPr="004D1D5F">
        <w:rPr>
          <w:rFonts w:ascii="Arial" w:hAnsi="Arial" w:cs="Arial"/>
        </w:rPr>
        <w:t>parteru</w:t>
      </w:r>
    </w:p>
    <w:p w14:paraId="101E231C" w14:textId="015E315E" w:rsidR="004D1D5F" w:rsidRPr="004D1D5F" w:rsidRDefault="004D1D5F" w:rsidP="004D1D5F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>rys. nr 3        –</w:t>
      </w:r>
      <w:r w:rsidRPr="004D1D5F">
        <w:rPr>
          <w:rFonts w:ascii="Arial" w:hAnsi="Arial" w:cs="Arial"/>
        </w:rPr>
        <w:tab/>
        <w:t>Rzut 1 pietra</w:t>
      </w:r>
    </w:p>
    <w:p w14:paraId="6169218C" w14:textId="19BA8B18" w:rsidR="00663A0C" w:rsidRPr="004D1D5F" w:rsidRDefault="00663A0C" w:rsidP="003C4297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</w:t>
      </w:r>
      <w:r w:rsidR="004D1D5F" w:rsidRPr="004D1D5F">
        <w:rPr>
          <w:rFonts w:ascii="Arial" w:hAnsi="Arial" w:cs="Arial"/>
        </w:rPr>
        <w:t>4</w:t>
      </w:r>
      <w:r w:rsidRPr="004D1D5F">
        <w:rPr>
          <w:rFonts w:ascii="Arial" w:hAnsi="Arial" w:cs="Arial"/>
        </w:rPr>
        <w:t xml:space="preserve">      –</w:t>
      </w:r>
      <w:r w:rsidRPr="004D1D5F">
        <w:rPr>
          <w:rFonts w:ascii="Arial" w:hAnsi="Arial" w:cs="Arial"/>
        </w:rPr>
        <w:tab/>
      </w:r>
      <w:r w:rsidR="004D1D5F" w:rsidRPr="004D1D5F">
        <w:rPr>
          <w:rFonts w:ascii="Arial" w:hAnsi="Arial" w:cs="Arial"/>
        </w:rPr>
        <w:t>Rzut 2 pietra</w:t>
      </w:r>
    </w:p>
    <w:p w14:paraId="48DBE762" w14:textId="7E7346D8" w:rsidR="00CD1CC6" w:rsidRPr="004D1D5F" w:rsidRDefault="00CD1CC6" w:rsidP="00CD1CC6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</w:t>
      </w:r>
      <w:r w:rsidR="004D1D5F" w:rsidRPr="004D1D5F">
        <w:rPr>
          <w:rFonts w:ascii="Arial" w:hAnsi="Arial" w:cs="Arial"/>
        </w:rPr>
        <w:t>5</w:t>
      </w:r>
      <w:r w:rsidRPr="004D1D5F">
        <w:rPr>
          <w:rFonts w:ascii="Arial" w:hAnsi="Arial" w:cs="Arial"/>
        </w:rPr>
        <w:t xml:space="preserve">       –</w:t>
      </w:r>
      <w:r w:rsidRPr="004D1D5F">
        <w:rPr>
          <w:rFonts w:ascii="Arial" w:hAnsi="Arial" w:cs="Arial"/>
        </w:rPr>
        <w:tab/>
      </w:r>
      <w:r w:rsidR="004D1D5F" w:rsidRPr="004D1D5F">
        <w:rPr>
          <w:rFonts w:ascii="Arial" w:hAnsi="Arial" w:cs="Arial"/>
        </w:rPr>
        <w:t>Rzut 3 pietra</w:t>
      </w:r>
    </w:p>
    <w:p w14:paraId="5F5E58E6" w14:textId="5140614D" w:rsidR="00DA01AB" w:rsidRPr="004D1D5F" w:rsidRDefault="00DA01AB" w:rsidP="00DA01AB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</w:t>
      </w:r>
      <w:r w:rsidR="004D1D5F" w:rsidRPr="004D1D5F">
        <w:rPr>
          <w:rFonts w:ascii="Arial" w:hAnsi="Arial" w:cs="Arial"/>
        </w:rPr>
        <w:t>6</w:t>
      </w:r>
      <w:r w:rsidRPr="004D1D5F">
        <w:rPr>
          <w:rFonts w:ascii="Arial" w:hAnsi="Arial" w:cs="Arial"/>
        </w:rPr>
        <w:t xml:space="preserve"> </w:t>
      </w:r>
      <w:r w:rsidRPr="004D1D5F">
        <w:rPr>
          <w:rFonts w:ascii="Arial" w:hAnsi="Arial" w:cs="Arial"/>
        </w:rPr>
        <w:tab/>
        <w:t xml:space="preserve">–  </w:t>
      </w:r>
      <w:r w:rsidRPr="004D1D5F">
        <w:rPr>
          <w:rFonts w:ascii="Arial" w:hAnsi="Arial" w:cs="Arial"/>
        </w:rPr>
        <w:tab/>
      </w:r>
      <w:r w:rsidR="004D1D5F" w:rsidRPr="004D1D5F">
        <w:rPr>
          <w:rFonts w:ascii="Arial" w:hAnsi="Arial" w:cs="Arial"/>
        </w:rPr>
        <w:t>Przekrój.</w:t>
      </w:r>
    </w:p>
    <w:p w14:paraId="56DEB0AD" w14:textId="460DE446" w:rsidR="004D1D5F" w:rsidRPr="004D1D5F" w:rsidRDefault="004D1D5F" w:rsidP="004D1D5F">
      <w:pPr>
        <w:numPr>
          <w:ilvl w:val="1"/>
          <w:numId w:val="3"/>
        </w:num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</w:rPr>
      </w:pPr>
      <w:r w:rsidRPr="004D1D5F">
        <w:rPr>
          <w:rFonts w:ascii="Arial" w:hAnsi="Arial" w:cs="Arial"/>
        </w:rPr>
        <w:t xml:space="preserve">rys. nr 7 </w:t>
      </w:r>
      <w:r w:rsidRPr="004D1D5F">
        <w:rPr>
          <w:rFonts w:ascii="Arial" w:hAnsi="Arial" w:cs="Arial"/>
        </w:rPr>
        <w:tab/>
        <w:t xml:space="preserve">–  </w:t>
      </w:r>
      <w:r w:rsidRPr="004D1D5F">
        <w:rPr>
          <w:rFonts w:ascii="Arial" w:hAnsi="Arial" w:cs="Arial"/>
        </w:rPr>
        <w:tab/>
        <w:t>Plan sytuacyjny.</w:t>
      </w:r>
    </w:p>
    <w:p w14:paraId="3C52AEDC" w14:textId="77777777" w:rsidR="004D1D5F" w:rsidRPr="00891620" w:rsidRDefault="004D1D5F" w:rsidP="004D1D5F">
      <w:p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  <w:color w:val="FF0000"/>
        </w:rPr>
      </w:pPr>
    </w:p>
    <w:p w14:paraId="3B4A6FF2" w14:textId="77777777" w:rsidR="00A9604B" w:rsidRPr="00891620" w:rsidRDefault="00A9604B" w:rsidP="000C5EF0">
      <w:pPr>
        <w:tabs>
          <w:tab w:val="left" w:pos="1080"/>
          <w:tab w:val="left" w:pos="1440"/>
        </w:tabs>
        <w:spacing w:line="360" w:lineRule="auto"/>
        <w:ind w:left="1077"/>
        <w:jc w:val="both"/>
        <w:rPr>
          <w:rFonts w:ascii="Arial" w:hAnsi="Arial" w:cs="Arial"/>
          <w:color w:val="FF0000"/>
        </w:rPr>
      </w:pPr>
    </w:p>
    <w:sectPr w:rsidR="00A9604B" w:rsidRPr="00891620" w:rsidSect="00D76138">
      <w:headerReference w:type="even" r:id="rId8"/>
      <w:headerReference w:type="default" r:id="rId9"/>
      <w:footerReference w:type="even" r:id="rId10"/>
      <w:footerReference w:type="default" r:id="rId11"/>
      <w:footnotePr>
        <w:pos w:val="beneathText"/>
      </w:footnotePr>
      <w:pgSz w:w="11905" w:h="16837"/>
      <w:pgMar w:top="1417" w:right="1417" w:bottom="1417" w:left="1418" w:header="720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C77A59" w14:textId="77777777" w:rsidR="00D76138" w:rsidRDefault="00D76138">
      <w:r>
        <w:separator/>
      </w:r>
    </w:p>
  </w:endnote>
  <w:endnote w:type="continuationSeparator" w:id="0">
    <w:p w14:paraId="34C8B138" w14:textId="77777777" w:rsidR="00D76138" w:rsidRDefault="00D7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default"/>
  </w:font>
  <w:font w:name="StarSymbol">
    <w:altName w:val="Arial Unicode MS"/>
    <w:charset w:val="02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MS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, Calibri">
    <w:charset w:val="0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891C60" w14:textId="77777777" w:rsidR="00292F68" w:rsidRDefault="00292F6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9126BA3" w14:textId="77777777" w:rsidR="00292F68" w:rsidRDefault="00292F6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B014B" w14:textId="77777777" w:rsidR="00292F68" w:rsidRDefault="00292F6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11988">
      <w:rPr>
        <w:noProof/>
      </w:rPr>
      <w:t>4</w:t>
    </w:r>
    <w:r>
      <w:fldChar w:fldCharType="end"/>
    </w:r>
  </w:p>
  <w:p w14:paraId="58CD7715" w14:textId="77777777" w:rsidR="00292F68" w:rsidRDefault="00292F6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C8CFD" w14:textId="77777777" w:rsidR="00D76138" w:rsidRDefault="00D76138">
      <w:r>
        <w:separator/>
      </w:r>
    </w:p>
  </w:footnote>
  <w:footnote w:type="continuationSeparator" w:id="0">
    <w:p w14:paraId="2AF7F2E8" w14:textId="77777777" w:rsidR="00D76138" w:rsidRDefault="00D761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3F1311" w14:textId="77777777" w:rsidR="00292F68" w:rsidRDefault="00292F68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3CB4CDD" w14:textId="77777777" w:rsidR="00292F68" w:rsidRDefault="00292F68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BF253B" w14:textId="77777777" w:rsidR="00292F68" w:rsidRDefault="00292F68" w:rsidP="00A05C71">
    <w:pPr>
      <w:pStyle w:val="Nagwek"/>
      <w:ind w:right="360" w:hanging="142"/>
      <w:jc w:val="center"/>
      <w:rPr>
        <w:i/>
        <w:iCs/>
        <w:sz w:val="20"/>
      </w:rPr>
    </w:pPr>
    <w:r>
      <w:rPr>
        <w:i/>
        <w:iCs/>
        <w:sz w:val="20"/>
      </w:rPr>
      <w:t>`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0000005"/>
    <w:multiLevelType w:val="multilevel"/>
    <w:tmpl w:val="C7C0922C"/>
    <w:lvl w:ilvl="0">
      <w:start w:val="1"/>
      <w:numFmt w:val="lowerLetter"/>
      <w:lvlText w:val="%1)"/>
      <w:lvlJc w:val="left"/>
      <w:pPr>
        <w:tabs>
          <w:tab w:val="num" w:pos="426"/>
        </w:tabs>
      </w:pPr>
    </w:lvl>
    <w:lvl w:ilvl="1">
      <w:start w:val="1"/>
      <w:numFmt w:val="bullet"/>
      <w:lvlText w:val="-"/>
      <w:lvlJc w:val="left"/>
      <w:pPr>
        <w:tabs>
          <w:tab w:val="num" w:pos="426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852"/>
        </w:tabs>
      </w:pPr>
    </w:lvl>
    <w:lvl w:ilvl="3">
      <w:start w:val="1"/>
      <w:numFmt w:val="decimal"/>
      <w:lvlText w:val="%4."/>
      <w:lvlJc w:val="left"/>
      <w:pPr>
        <w:tabs>
          <w:tab w:val="num" w:pos="426"/>
        </w:tabs>
      </w:pPr>
      <w:rPr>
        <w:color w:val="auto"/>
      </w:rPr>
    </w:lvl>
    <w:lvl w:ilvl="4">
      <w:start w:val="1"/>
      <w:numFmt w:val="lowerLetter"/>
      <w:lvlText w:val="%5."/>
      <w:lvlJc w:val="left"/>
      <w:pPr>
        <w:tabs>
          <w:tab w:val="num" w:pos="426"/>
        </w:tabs>
      </w:pPr>
      <w:rPr>
        <w:color w:val="auto"/>
      </w:rPr>
    </w:lvl>
    <w:lvl w:ilvl="5">
      <w:start w:val="1"/>
      <w:numFmt w:val="lowerRoman"/>
      <w:lvlText w:val="%6."/>
      <w:lvlJc w:val="right"/>
      <w:pPr>
        <w:tabs>
          <w:tab w:val="num" w:pos="426"/>
        </w:tabs>
      </w:pPr>
    </w:lvl>
    <w:lvl w:ilvl="6">
      <w:start w:val="1"/>
      <w:numFmt w:val="decimal"/>
      <w:lvlText w:val="%7."/>
      <w:lvlJc w:val="left"/>
      <w:pPr>
        <w:tabs>
          <w:tab w:val="num" w:pos="426"/>
        </w:tabs>
      </w:pPr>
    </w:lvl>
    <w:lvl w:ilvl="7">
      <w:start w:val="1"/>
      <w:numFmt w:val="lowerLetter"/>
      <w:lvlText w:val="%8."/>
      <w:lvlJc w:val="left"/>
      <w:pPr>
        <w:tabs>
          <w:tab w:val="num" w:pos="426"/>
        </w:tabs>
      </w:pPr>
    </w:lvl>
    <w:lvl w:ilvl="8">
      <w:start w:val="1"/>
      <w:numFmt w:val="lowerRoman"/>
      <w:lvlText w:val="%9."/>
      <w:lvlJc w:val="right"/>
      <w:pPr>
        <w:tabs>
          <w:tab w:val="num" w:pos="426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color w:val="auto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</w:pPr>
      <w:rPr>
        <w:rFonts w:ascii="Symbol" w:hAnsi="Symbol"/>
        <w:color w:val="auto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426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lowerLetter"/>
      <w:lvlText w:val="%5."/>
      <w:lvlJc w:val="left"/>
      <w:pPr>
        <w:tabs>
          <w:tab w:val="num" w:pos="0"/>
        </w:tabs>
      </w:pPr>
    </w:lvl>
    <w:lvl w:ilvl="5">
      <w:start w:val="1"/>
      <w:numFmt w:val="lowerRoman"/>
      <w:lvlText w:val="%6."/>
      <w:lvlJc w:val="righ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lowerLetter"/>
      <w:lvlText w:val="%8."/>
      <w:lvlJc w:val="left"/>
      <w:pPr>
        <w:tabs>
          <w:tab w:val="num" w:pos="0"/>
        </w:tabs>
      </w:pPr>
    </w:lvl>
    <w:lvl w:ilvl="8">
      <w:start w:val="1"/>
      <w:numFmt w:val="lowerRoman"/>
      <w:lvlText w:val="%9."/>
      <w:lvlJc w:val="right"/>
      <w:pPr>
        <w:tabs>
          <w:tab w:val="num" w:pos="0"/>
        </w:tabs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</w:pPr>
    </w:lvl>
    <w:lvl w:ilvl="1">
      <w:start w:val="1"/>
      <w:numFmt w:val="decimal"/>
      <w:lvlText w:val="%2."/>
      <w:lvlJc w:val="left"/>
      <w:pPr>
        <w:tabs>
          <w:tab w:val="num" w:pos="0"/>
        </w:tabs>
      </w:pPr>
    </w:lvl>
    <w:lvl w:ilvl="2">
      <w:start w:val="1"/>
      <w:numFmt w:val="decimal"/>
      <w:lvlText w:val="%3."/>
      <w:lvlJc w:val="left"/>
      <w:pPr>
        <w:tabs>
          <w:tab w:val="num" w:pos="0"/>
        </w:tabs>
      </w:pPr>
    </w:lvl>
    <w:lvl w:ilvl="3">
      <w:start w:val="1"/>
      <w:numFmt w:val="decimal"/>
      <w:lvlText w:val="%4."/>
      <w:lvlJc w:val="left"/>
      <w:pPr>
        <w:tabs>
          <w:tab w:val="num" w:pos="0"/>
        </w:tabs>
      </w:pPr>
    </w:lvl>
    <w:lvl w:ilvl="4">
      <w:start w:val="1"/>
      <w:numFmt w:val="decimal"/>
      <w:lvlText w:val="%5."/>
      <w:lvlJc w:val="left"/>
      <w:pPr>
        <w:tabs>
          <w:tab w:val="num" w:pos="0"/>
        </w:tabs>
      </w:pPr>
    </w:lvl>
    <w:lvl w:ilvl="5">
      <w:start w:val="1"/>
      <w:numFmt w:val="decimal"/>
      <w:lvlText w:val="%6."/>
      <w:lvlJc w:val="left"/>
      <w:pPr>
        <w:tabs>
          <w:tab w:val="num" w:pos="0"/>
        </w:tabs>
      </w:pPr>
    </w:lvl>
    <w:lvl w:ilvl="6">
      <w:start w:val="1"/>
      <w:numFmt w:val="decimal"/>
      <w:lvlText w:val="%7."/>
      <w:lvlJc w:val="left"/>
      <w:pPr>
        <w:tabs>
          <w:tab w:val="num" w:pos="0"/>
        </w:tabs>
      </w:pPr>
    </w:lvl>
    <w:lvl w:ilvl="7">
      <w:start w:val="1"/>
      <w:numFmt w:val="decimal"/>
      <w:lvlText w:val="%8."/>
      <w:lvlJc w:val="left"/>
      <w:pPr>
        <w:tabs>
          <w:tab w:val="num" w:pos="0"/>
        </w:tabs>
      </w:pPr>
    </w:lvl>
    <w:lvl w:ilvl="8">
      <w:start w:val="1"/>
      <w:numFmt w:val="decimal"/>
      <w:lvlText w:val="%9.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1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2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3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4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5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6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7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  <w:lvl w:ilvl="8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  <w:color w:val="auto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15" w15:restartNumberingAfterBreak="0">
    <w:nsid w:val="02133967"/>
    <w:multiLevelType w:val="hybridMultilevel"/>
    <w:tmpl w:val="BA48FC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7D10863"/>
    <w:multiLevelType w:val="hybridMultilevel"/>
    <w:tmpl w:val="D53A97EE"/>
    <w:lvl w:ilvl="0" w:tplc="14E27BFC">
      <w:start w:val="1"/>
      <w:numFmt w:val="lowerLetter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8900E4"/>
    <w:multiLevelType w:val="hybridMultilevel"/>
    <w:tmpl w:val="A77E1A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ADF34A7"/>
    <w:multiLevelType w:val="singleLevel"/>
    <w:tmpl w:val="5052F154"/>
    <w:lvl w:ilvl="0">
      <w:start w:val="1"/>
      <w:numFmt w:val="decimal"/>
      <w:lvlText w:val="%1)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9" w15:restartNumberingAfterBreak="0">
    <w:nsid w:val="0DF47381"/>
    <w:multiLevelType w:val="multilevel"/>
    <w:tmpl w:val="2352451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46C19F1"/>
    <w:multiLevelType w:val="multilevel"/>
    <w:tmpl w:val="D28CC99C"/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5.3.%3 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1" w15:restartNumberingAfterBreak="0">
    <w:nsid w:val="1A8C3524"/>
    <w:multiLevelType w:val="hybridMultilevel"/>
    <w:tmpl w:val="D40A31FE"/>
    <w:lvl w:ilvl="0" w:tplc="5D82D652">
      <w:start w:val="1"/>
      <w:numFmt w:val="lowerLetter"/>
      <w:pStyle w:val="Nagwek3"/>
      <w:lvlText w:val="%1."/>
      <w:lvlJc w:val="left"/>
      <w:pPr>
        <w:ind w:left="36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6C3A8CA4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E9148E9"/>
    <w:multiLevelType w:val="hybridMultilevel"/>
    <w:tmpl w:val="9E186500"/>
    <w:lvl w:ilvl="0" w:tplc="CE309A9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151C4B26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20910E47"/>
    <w:multiLevelType w:val="hybridMultilevel"/>
    <w:tmpl w:val="CE288088"/>
    <w:lvl w:ilvl="0" w:tplc="D1B82D3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908CF1FE">
      <w:start w:val="1"/>
      <w:numFmt w:val="bullet"/>
      <w:lvlText w:val=""/>
      <w:lvlJc w:val="left"/>
      <w:pPr>
        <w:tabs>
          <w:tab w:val="num" w:pos="1092"/>
        </w:tabs>
        <w:ind w:left="1092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24" w15:restartNumberingAfterBreak="0">
    <w:nsid w:val="224E4A76"/>
    <w:multiLevelType w:val="multilevel"/>
    <w:tmpl w:val="7CC89FC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4464D03"/>
    <w:multiLevelType w:val="multilevel"/>
    <w:tmpl w:val="AE020D8E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"/>
      <w:lvlJc w:val="left"/>
      <w:pPr>
        <w:ind w:left="1212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27B220F4"/>
    <w:multiLevelType w:val="hybridMultilevel"/>
    <w:tmpl w:val="658E677C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7" w15:restartNumberingAfterBreak="0">
    <w:nsid w:val="3EB55985"/>
    <w:multiLevelType w:val="hybridMultilevel"/>
    <w:tmpl w:val="10D2B5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F02CEA"/>
    <w:multiLevelType w:val="singleLevel"/>
    <w:tmpl w:val="80AA65C0"/>
    <w:lvl w:ilvl="0">
      <w:start w:val="1"/>
      <w:numFmt w:val="decimal"/>
      <w:lvlText w:val="%1)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BBF3120"/>
    <w:multiLevelType w:val="hybridMultilevel"/>
    <w:tmpl w:val="BB702E44"/>
    <w:lvl w:ilvl="0" w:tplc="C64E1E12">
      <w:start w:val="8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A0044EA0">
      <w:start w:val="3"/>
      <w:numFmt w:val="bullet"/>
      <w:lvlText w:val="-"/>
      <w:lvlJc w:val="left"/>
      <w:pPr>
        <w:tabs>
          <w:tab w:val="num" w:pos="1440"/>
        </w:tabs>
        <w:ind w:left="1420" w:hanging="34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D11427F"/>
    <w:multiLevelType w:val="hybridMultilevel"/>
    <w:tmpl w:val="998E81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D60244A"/>
    <w:multiLevelType w:val="hybridMultilevel"/>
    <w:tmpl w:val="7CB82A56"/>
    <w:lvl w:ilvl="0" w:tplc="908CF1F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F46682D"/>
    <w:multiLevelType w:val="multilevel"/>
    <w:tmpl w:val="B1CEB4B6"/>
    <w:lvl w:ilvl="0">
      <w:numFmt w:val="bullet"/>
      <w:lvlText w:val="•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◦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▪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◦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▪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◦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▪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33" w15:restartNumberingAfterBreak="0">
    <w:nsid w:val="511F4771"/>
    <w:multiLevelType w:val="hybridMultilevel"/>
    <w:tmpl w:val="25B87964"/>
    <w:lvl w:ilvl="0" w:tplc="04150013">
      <w:start w:val="1"/>
      <w:numFmt w:val="upperRoman"/>
      <w:lvlText w:val="%1."/>
      <w:lvlJc w:val="right"/>
      <w:pPr>
        <w:ind w:left="748" w:hanging="360"/>
      </w:pPr>
    </w:lvl>
    <w:lvl w:ilvl="1" w:tplc="04150019" w:tentative="1">
      <w:start w:val="1"/>
      <w:numFmt w:val="lowerLetter"/>
      <w:lvlText w:val="%2."/>
      <w:lvlJc w:val="left"/>
      <w:pPr>
        <w:ind w:left="1468" w:hanging="360"/>
      </w:pPr>
    </w:lvl>
    <w:lvl w:ilvl="2" w:tplc="0415001B" w:tentative="1">
      <w:start w:val="1"/>
      <w:numFmt w:val="lowerRoman"/>
      <w:lvlText w:val="%3."/>
      <w:lvlJc w:val="right"/>
      <w:pPr>
        <w:ind w:left="2188" w:hanging="180"/>
      </w:pPr>
    </w:lvl>
    <w:lvl w:ilvl="3" w:tplc="0415000F" w:tentative="1">
      <w:start w:val="1"/>
      <w:numFmt w:val="decimal"/>
      <w:lvlText w:val="%4."/>
      <w:lvlJc w:val="left"/>
      <w:pPr>
        <w:ind w:left="2908" w:hanging="360"/>
      </w:pPr>
    </w:lvl>
    <w:lvl w:ilvl="4" w:tplc="04150019" w:tentative="1">
      <w:start w:val="1"/>
      <w:numFmt w:val="lowerLetter"/>
      <w:lvlText w:val="%5."/>
      <w:lvlJc w:val="left"/>
      <w:pPr>
        <w:ind w:left="3628" w:hanging="360"/>
      </w:pPr>
    </w:lvl>
    <w:lvl w:ilvl="5" w:tplc="0415001B" w:tentative="1">
      <w:start w:val="1"/>
      <w:numFmt w:val="lowerRoman"/>
      <w:lvlText w:val="%6."/>
      <w:lvlJc w:val="right"/>
      <w:pPr>
        <w:ind w:left="4348" w:hanging="180"/>
      </w:pPr>
    </w:lvl>
    <w:lvl w:ilvl="6" w:tplc="0415000F" w:tentative="1">
      <w:start w:val="1"/>
      <w:numFmt w:val="decimal"/>
      <w:lvlText w:val="%7."/>
      <w:lvlJc w:val="left"/>
      <w:pPr>
        <w:ind w:left="5068" w:hanging="360"/>
      </w:pPr>
    </w:lvl>
    <w:lvl w:ilvl="7" w:tplc="04150019" w:tentative="1">
      <w:start w:val="1"/>
      <w:numFmt w:val="lowerLetter"/>
      <w:lvlText w:val="%8."/>
      <w:lvlJc w:val="left"/>
      <w:pPr>
        <w:ind w:left="5788" w:hanging="360"/>
      </w:pPr>
    </w:lvl>
    <w:lvl w:ilvl="8" w:tplc="0415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 w15:restartNumberingAfterBreak="0">
    <w:nsid w:val="586F55A9"/>
    <w:multiLevelType w:val="hybridMultilevel"/>
    <w:tmpl w:val="6436CA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B851BB"/>
    <w:multiLevelType w:val="hybridMultilevel"/>
    <w:tmpl w:val="3D5C6A24"/>
    <w:lvl w:ilvl="0" w:tplc="5576E9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B661AF"/>
    <w:multiLevelType w:val="singleLevel"/>
    <w:tmpl w:val="A7283252"/>
    <w:lvl w:ilvl="0">
      <w:start w:val="1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37" w15:restartNumberingAfterBreak="0">
    <w:nsid w:val="673C3B40"/>
    <w:multiLevelType w:val="hybridMultilevel"/>
    <w:tmpl w:val="D6AE515A"/>
    <w:lvl w:ilvl="0" w:tplc="503C7E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5135C"/>
    <w:multiLevelType w:val="multilevel"/>
    <w:tmpl w:val="8EB63D98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9" w15:restartNumberingAfterBreak="0">
    <w:nsid w:val="70E71EB9"/>
    <w:multiLevelType w:val="hybridMultilevel"/>
    <w:tmpl w:val="A5AC4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4342CF7"/>
    <w:multiLevelType w:val="hybridMultilevel"/>
    <w:tmpl w:val="5E460972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8C57A24"/>
    <w:multiLevelType w:val="hybridMultilevel"/>
    <w:tmpl w:val="AD4A971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2" w15:restartNumberingAfterBreak="0">
    <w:nsid w:val="7A3E7E13"/>
    <w:multiLevelType w:val="multilevel"/>
    <w:tmpl w:val="4AECA63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43" w15:restartNumberingAfterBreak="0">
    <w:nsid w:val="7BBF16DD"/>
    <w:multiLevelType w:val="hybridMultilevel"/>
    <w:tmpl w:val="36D875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BF28B4"/>
    <w:multiLevelType w:val="multilevel"/>
    <w:tmpl w:val="9A3446A6"/>
    <w:lvl w:ilvl="0">
      <w:start w:val="1"/>
      <w:numFmt w:val="decimal"/>
      <w:lvlText w:val="%1."/>
      <w:lvlJc w:val="left"/>
      <w:pPr>
        <w:ind w:left="1455" w:hanging="360"/>
      </w:p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1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7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3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9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55" w:hanging="2160"/>
      </w:pPr>
      <w:rPr>
        <w:rFonts w:hint="default"/>
      </w:rPr>
    </w:lvl>
  </w:abstractNum>
  <w:num w:numId="1" w16cid:durableId="1424571008">
    <w:abstractNumId w:val="4"/>
  </w:num>
  <w:num w:numId="2" w16cid:durableId="182131773">
    <w:abstractNumId w:val="5"/>
  </w:num>
  <w:num w:numId="3" w16cid:durableId="261305463">
    <w:abstractNumId w:val="9"/>
  </w:num>
  <w:num w:numId="4" w16cid:durableId="1031035251">
    <w:abstractNumId w:val="29"/>
  </w:num>
  <w:num w:numId="5" w16cid:durableId="286349772">
    <w:abstractNumId w:val="38"/>
  </w:num>
  <w:num w:numId="6" w16cid:durableId="1887377743">
    <w:abstractNumId w:val="24"/>
  </w:num>
  <w:num w:numId="7" w16cid:durableId="1546257283">
    <w:abstractNumId w:val="25"/>
  </w:num>
  <w:num w:numId="8" w16cid:durableId="839850205">
    <w:abstractNumId w:val="22"/>
  </w:num>
  <w:num w:numId="9" w16cid:durableId="181481708">
    <w:abstractNumId w:val="21"/>
  </w:num>
  <w:num w:numId="10" w16cid:durableId="956913604">
    <w:abstractNumId w:val="42"/>
  </w:num>
  <w:num w:numId="11" w16cid:durableId="1776091808">
    <w:abstractNumId w:val="41"/>
  </w:num>
  <w:num w:numId="12" w16cid:durableId="2133864369">
    <w:abstractNumId w:val="30"/>
  </w:num>
  <w:num w:numId="13" w16cid:durableId="1940016628">
    <w:abstractNumId w:val="17"/>
  </w:num>
  <w:num w:numId="14" w16cid:durableId="1487936064">
    <w:abstractNumId w:val="44"/>
  </w:num>
  <w:num w:numId="15" w16cid:durableId="2105418228">
    <w:abstractNumId w:val="16"/>
  </w:num>
  <w:num w:numId="16" w16cid:durableId="1223910789">
    <w:abstractNumId w:val="33"/>
  </w:num>
  <w:num w:numId="17" w16cid:durableId="1091047185">
    <w:abstractNumId w:val="43"/>
  </w:num>
  <w:num w:numId="18" w16cid:durableId="946548165">
    <w:abstractNumId w:val="25"/>
  </w:num>
  <w:num w:numId="19" w16cid:durableId="1769545691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22281936">
    <w:abstractNumId w:val="23"/>
  </w:num>
  <w:num w:numId="21" w16cid:durableId="1344359036">
    <w:abstractNumId w:val="40"/>
  </w:num>
  <w:num w:numId="22" w16cid:durableId="785389920">
    <w:abstractNumId w:val="31"/>
  </w:num>
  <w:num w:numId="23" w16cid:durableId="487865216">
    <w:abstractNumId w:val="19"/>
  </w:num>
  <w:num w:numId="24" w16cid:durableId="793064341">
    <w:abstractNumId w:val="20"/>
  </w:num>
  <w:num w:numId="25" w16cid:durableId="1214847803">
    <w:abstractNumId w:val="26"/>
  </w:num>
  <w:num w:numId="26" w16cid:durableId="1321619062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057317000">
    <w:abstractNumId w:val="18"/>
  </w:num>
  <w:num w:numId="28" w16cid:durableId="870075047">
    <w:abstractNumId w:val="18"/>
    <w:lvlOverride w:ilvl="0">
      <w:lvl w:ilvl="0">
        <w:start w:val="10"/>
        <w:numFmt w:val="decimal"/>
        <w:lvlText w:val="%1)"/>
        <w:legacy w:legacy="1" w:legacySpace="0" w:legacyIndent="396"/>
        <w:lvlJc w:val="left"/>
        <w:rPr>
          <w:rFonts w:ascii="Times New Roman" w:hAnsi="Times New Roman" w:cs="Times New Roman" w:hint="default"/>
        </w:rPr>
      </w:lvl>
    </w:lvlOverride>
  </w:num>
  <w:num w:numId="29" w16cid:durableId="1545756972">
    <w:abstractNumId w:val="28"/>
  </w:num>
  <w:num w:numId="30" w16cid:durableId="1804498569">
    <w:abstractNumId w:val="36"/>
  </w:num>
  <w:num w:numId="31" w16cid:durableId="721562101">
    <w:abstractNumId w:val="36"/>
    <w:lvlOverride w:ilvl="0">
      <w:lvl w:ilvl="0">
        <w:start w:val="1"/>
        <w:numFmt w:val="decimal"/>
        <w:lvlText w:val="%1."/>
        <w:legacy w:legacy="1" w:legacySpace="0" w:legacyIndent="280"/>
        <w:lvlJc w:val="left"/>
        <w:rPr>
          <w:rFonts w:ascii="Times New Roman" w:hAnsi="Times New Roman" w:cs="Times New Roman" w:hint="default"/>
        </w:rPr>
      </w:lvl>
    </w:lvlOverride>
  </w:num>
  <w:num w:numId="32" w16cid:durableId="1173885034">
    <w:abstractNumId w:val="2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80242683">
    <w:abstractNumId w:val="37"/>
  </w:num>
  <w:num w:numId="34" w16cid:durableId="591403490">
    <w:abstractNumId w:val="32"/>
  </w:num>
  <w:num w:numId="35" w16cid:durableId="2050719403">
    <w:abstractNumId w:val="27"/>
  </w:num>
  <w:num w:numId="36" w16cid:durableId="2118677458">
    <w:abstractNumId w:val="15"/>
  </w:num>
  <w:num w:numId="37" w16cid:durableId="1263369587">
    <w:abstractNumId w:val="39"/>
  </w:num>
  <w:num w:numId="38" w16cid:durableId="1354726824">
    <w:abstractNumId w:val="34"/>
  </w:num>
  <w:num w:numId="39" w16cid:durableId="1253932976">
    <w:abstractNumId w:val="3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/>
  <w:defaultTabStop w:val="708"/>
  <w:autoHyphenation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676E"/>
    <w:rsid w:val="000007B3"/>
    <w:rsid w:val="00000CB4"/>
    <w:rsid w:val="0000142B"/>
    <w:rsid w:val="0000146D"/>
    <w:rsid w:val="000033D5"/>
    <w:rsid w:val="00003426"/>
    <w:rsid w:val="0000383E"/>
    <w:rsid w:val="00003AF5"/>
    <w:rsid w:val="0000444B"/>
    <w:rsid w:val="00004914"/>
    <w:rsid w:val="00006C24"/>
    <w:rsid w:val="00007C80"/>
    <w:rsid w:val="0001119A"/>
    <w:rsid w:val="000111A5"/>
    <w:rsid w:val="000113C3"/>
    <w:rsid w:val="00011CA5"/>
    <w:rsid w:val="000120CB"/>
    <w:rsid w:val="00012DFD"/>
    <w:rsid w:val="0001404B"/>
    <w:rsid w:val="0001421D"/>
    <w:rsid w:val="00014EB0"/>
    <w:rsid w:val="00015A98"/>
    <w:rsid w:val="00015CAD"/>
    <w:rsid w:val="00017941"/>
    <w:rsid w:val="00020A9F"/>
    <w:rsid w:val="00020EF1"/>
    <w:rsid w:val="000214EA"/>
    <w:rsid w:val="000219D9"/>
    <w:rsid w:val="00021D51"/>
    <w:rsid w:val="000228C1"/>
    <w:rsid w:val="0002430F"/>
    <w:rsid w:val="00024E02"/>
    <w:rsid w:val="0002523D"/>
    <w:rsid w:val="0002572E"/>
    <w:rsid w:val="000262E9"/>
    <w:rsid w:val="000268A9"/>
    <w:rsid w:val="00026EF1"/>
    <w:rsid w:val="00027245"/>
    <w:rsid w:val="00027367"/>
    <w:rsid w:val="000273A4"/>
    <w:rsid w:val="00032094"/>
    <w:rsid w:val="000325E5"/>
    <w:rsid w:val="00032FAD"/>
    <w:rsid w:val="0003328F"/>
    <w:rsid w:val="00033B07"/>
    <w:rsid w:val="00034034"/>
    <w:rsid w:val="000346BE"/>
    <w:rsid w:val="00035547"/>
    <w:rsid w:val="000356AB"/>
    <w:rsid w:val="00037026"/>
    <w:rsid w:val="00037B9A"/>
    <w:rsid w:val="00037C11"/>
    <w:rsid w:val="00037C5A"/>
    <w:rsid w:val="0004002E"/>
    <w:rsid w:val="0004016B"/>
    <w:rsid w:val="00040D60"/>
    <w:rsid w:val="00042B0D"/>
    <w:rsid w:val="00043542"/>
    <w:rsid w:val="00044B37"/>
    <w:rsid w:val="00046429"/>
    <w:rsid w:val="00046BAB"/>
    <w:rsid w:val="00047197"/>
    <w:rsid w:val="000476E3"/>
    <w:rsid w:val="00051BB2"/>
    <w:rsid w:val="00052B14"/>
    <w:rsid w:val="00053575"/>
    <w:rsid w:val="0005438C"/>
    <w:rsid w:val="00054973"/>
    <w:rsid w:val="000561EF"/>
    <w:rsid w:val="000562B8"/>
    <w:rsid w:val="0005671D"/>
    <w:rsid w:val="000569DC"/>
    <w:rsid w:val="00057ABB"/>
    <w:rsid w:val="0006001E"/>
    <w:rsid w:val="00060242"/>
    <w:rsid w:val="00060594"/>
    <w:rsid w:val="00060923"/>
    <w:rsid w:val="00060C93"/>
    <w:rsid w:val="00060FCA"/>
    <w:rsid w:val="000611D4"/>
    <w:rsid w:val="00061912"/>
    <w:rsid w:val="00061ACC"/>
    <w:rsid w:val="0006217D"/>
    <w:rsid w:val="00062D47"/>
    <w:rsid w:val="00062FEA"/>
    <w:rsid w:val="000638F5"/>
    <w:rsid w:val="0006392E"/>
    <w:rsid w:val="00063DB5"/>
    <w:rsid w:val="00064976"/>
    <w:rsid w:val="00064A6F"/>
    <w:rsid w:val="000654F5"/>
    <w:rsid w:val="0006553C"/>
    <w:rsid w:val="0006591F"/>
    <w:rsid w:val="00065BA6"/>
    <w:rsid w:val="00065D84"/>
    <w:rsid w:val="00066105"/>
    <w:rsid w:val="000671D3"/>
    <w:rsid w:val="00067C3B"/>
    <w:rsid w:val="00067F31"/>
    <w:rsid w:val="00070E07"/>
    <w:rsid w:val="000724A5"/>
    <w:rsid w:val="00072CA0"/>
    <w:rsid w:val="000731C1"/>
    <w:rsid w:val="000731D3"/>
    <w:rsid w:val="00073ABC"/>
    <w:rsid w:val="00074031"/>
    <w:rsid w:val="00074033"/>
    <w:rsid w:val="00074628"/>
    <w:rsid w:val="00075106"/>
    <w:rsid w:val="000757D5"/>
    <w:rsid w:val="0007683D"/>
    <w:rsid w:val="00076F0E"/>
    <w:rsid w:val="00077EB8"/>
    <w:rsid w:val="000808CD"/>
    <w:rsid w:val="00080DFF"/>
    <w:rsid w:val="00081C95"/>
    <w:rsid w:val="00082A93"/>
    <w:rsid w:val="00082B5A"/>
    <w:rsid w:val="0008384E"/>
    <w:rsid w:val="000839BE"/>
    <w:rsid w:val="00083A6D"/>
    <w:rsid w:val="000848EE"/>
    <w:rsid w:val="00085C1F"/>
    <w:rsid w:val="00085FCF"/>
    <w:rsid w:val="0008659E"/>
    <w:rsid w:val="00086B04"/>
    <w:rsid w:val="0008700E"/>
    <w:rsid w:val="000877F4"/>
    <w:rsid w:val="00090008"/>
    <w:rsid w:val="0009047B"/>
    <w:rsid w:val="00092790"/>
    <w:rsid w:val="000937CD"/>
    <w:rsid w:val="00093BA1"/>
    <w:rsid w:val="000941FD"/>
    <w:rsid w:val="0009529D"/>
    <w:rsid w:val="00095BA8"/>
    <w:rsid w:val="00095D82"/>
    <w:rsid w:val="00095DAF"/>
    <w:rsid w:val="00096C3F"/>
    <w:rsid w:val="00097C00"/>
    <w:rsid w:val="000A0071"/>
    <w:rsid w:val="000A09EA"/>
    <w:rsid w:val="000A14C5"/>
    <w:rsid w:val="000A280F"/>
    <w:rsid w:val="000A3095"/>
    <w:rsid w:val="000A468C"/>
    <w:rsid w:val="000A46E1"/>
    <w:rsid w:val="000A58F3"/>
    <w:rsid w:val="000A67DA"/>
    <w:rsid w:val="000A6932"/>
    <w:rsid w:val="000A6BBD"/>
    <w:rsid w:val="000A6E15"/>
    <w:rsid w:val="000A735B"/>
    <w:rsid w:val="000B02DB"/>
    <w:rsid w:val="000B18FE"/>
    <w:rsid w:val="000B3010"/>
    <w:rsid w:val="000B3499"/>
    <w:rsid w:val="000B375A"/>
    <w:rsid w:val="000B49CD"/>
    <w:rsid w:val="000B4AED"/>
    <w:rsid w:val="000B57B4"/>
    <w:rsid w:val="000B5951"/>
    <w:rsid w:val="000B5C7D"/>
    <w:rsid w:val="000B5C97"/>
    <w:rsid w:val="000B6750"/>
    <w:rsid w:val="000B6ADB"/>
    <w:rsid w:val="000B7C7B"/>
    <w:rsid w:val="000B7E61"/>
    <w:rsid w:val="000C0361"/>
    <w:rsid w:val="000C0CC1"/>
    <w:rsid w:val="000C1068"/>
    <w:rsid w:val="000C24F5"/>
    <w:rsid w:val="000C25F3"/>
    <w:rsid w:val="000C26A2"/>
    <w:rsid w:val="000C3BC9"/>
    <w:rsid w:val="000C3EE6"/>
    <w:rsid w:val="000C56AF"/>
    <w:rsid w:val="000C5EF0"/>
    <w:rsid w:val="000C68EE"/>
    <w:rsid w:val="000C6955"/>
    <w:rsid w:val="000C6B2C"/>
    <w:rsid w:val="000C6D37"/>
    <w:rsid w:val="000C7FB5"/>
    <w:rsid w:val="000D0393"/>
    <w:rsid w:val="000D0403"/>
    <w:rsid w:val="000D0485"/>
    <w:rsid w:val="000D05F2"/>
    <w:rsid w:val="000D194F"/>
    <w:rsid w:val="000D26D7"/>
    <w:rsid w:val="000D2855"/>
    <w:rsid w:val="000D2EFB"/>
    <w:rsid w:val="000D3639"/>
    <w:rsid w:val="000D3E98"/>
    <w:rsid w:val="000D4962"/>
    <w:rsid w:val="000D55B5"/>
    <w:rsid w:val="000D594E"/>
    <w:rsid w:val="000D5DCE"/>
    <w:rsid w:val="000D6270"/>
    <w:rsid w:val="000D6A1F"/>
    <w:rsid w:val="000D70D0"/>
    <w:rsid w:val="000D7352"/>
    <w:rsid w:val="000D777F"/>
    <w:rsid w:val="000E0746"/>
    <w:rsid w:val="000E08FC"/>
    <w:rsid w:val="000E09E6"/>
    <w:rsid w:val="000E1DB9"/>
    <w:rsid w:val="000E2058"/>
    <w:rsid w:val="000E22A2"/>
    <w:rsid w:val="000E27C6"/>
    <w:rsid w:val="000E2D96"/>
    <w:rsid w:val="000E3A40"/>
    <w:rsid w:val="000E3ED8"/>
    <w:rsid w:val="000E48C3"/>
    <w:rsid w:val="000E58E5"/>
    <w:rsid w:val="000E743A"/>
    <w:rsid w:val="000F02D5"/>
    <w:rsid w:val="000F04F6"/>
    <w:rsid w:val="000F10F7"/>
    <w:rsid w:val="000F1197"/>
    <w:rsid w:val="000F27E9"/>
    <w:rsid w:val="000F3CC9"/>
    <w:rsid w:val="000F3CE0"/>
    <w:rsid w:val="000F5C1A"/>
    <w:rsid w:val="000F6BC0"/>
    <w:rsid w:val="0010025E"/>
    <w:rsid w:val="00100441"/>
    <w:rsid w:val="00100499"/>
    <w:rsid w:val="0010226E"/>
    <w:rsid w:val="001031CC"/>
    <w:rsid w:val="0010341D"/>
    <w:rsid w:val="00103AC4"/>
    <w:rsid w:val="00103E71"/>
    <w:rsid w:val="001040FF"/>
    <w:rsid w:val="00105CBC"/>
    <w:rsid w:val="00105D75"/>
    <w:rsid w:val="0010612B"/>
    <w:rsid w:val="0010616F"/>
    <w:rsid w:val="0010628E"/>
    <w:rsid w:val="0010688D"/>
    <w:rsid w:val="0010701A"/>
    <w:rsid w:val="00111E75"/>
    <w:rsid w:val="001126B1"/>
    <w:rsid w:val="00113D40"/>
    <w:rsid w:val="001140AC"/>
    <w:rsid w:val="001158C6"/>
    <w:rsid w:val="001176B6"/>
    <w:rsid w:val="0012050E"/>
    <w:rsid w:val="00120788"/>
    <w:rsid w:val="00120C42"/>
    <w:rsid w:val="00120CB0"/>
    <w:rsid w:val="00121835"/>
    <w:rsid w:val="00121F07"/>
    <w:rsid w:val="00122B50"/>
    <w:rsid w:val="00123B33"/>
    <w:rsid w:val="00124B6A"/>
    <w:rsid w:val="00124CA1"/>
    <w:rsid w:val="00124E57"/>
    <w:rsid w:val="001257A2"/>
    <w:rsid w:val="00125854"/>
    <w:rsid w:val="00126063"/>
    <w:rsid w:val="001273ED"/>
    <w:rsid w:val="001274E0"/>
    <w:rsid w:val="00127C50"/>
    <w:rsid w:val="00127DD7"/>
    <w:rsid w:val="0013147E"/>
    <w:rsid w:val="00131494"/>
    <w:rsid w:val="00131C7A"/>
    <w:rsid w:val="00132CDB"/>
    <w:rsid w:val="001333E2"/>
    <w:rsid w:val="00133586"/>
    <w:rsid w:val="00133899"/>
    <w:rsid w:val="00134BBE"/>
    <w:rsid w:val="00134E2B"/>
    <w:rsid w:val="00134E59"/>
    <w:rsid w:val="001352C6"/>
    <w:rsid w:val="0013562F"/>
    <w:rsid w:val="001359C7"/>
    <w:rsid w:val="00136A3D"/>
    <w:rsid w:val="00136F71"/>
    <w:rsid w:val="00137012"/>
    <w:rsid w:val="0013766F"/>
    <w:rsid w:val="00137E52"/>
    <w:rsid w:val="001403D6"/>
    <w:rsid w:val="001408B9"/>
    <w:rsid w:val="00141E3E"/>
    <w:rsid w:val="00143E11"/>
    <w:rsid w:val="00144055"/>
    <w:rsid w:val="00144089"/>
    <w:rsid w:val="0014417E"/>
    <w:rsid w:val="00144354"/>
    <w:rsid w:val="00145693"/>
    <w:rsid w:val="001456F0"/>
    <w:rsid w:val="00145E12"/>
    <w:rsid w:val="00146011"/>
    <w:rsid w:val="001467B6"/>
    <w:rsid w:val="0014706F"/>
    <w:rsid w:val="00147722"/>
    <w:rsid w:val="00147B90"/>
    <w:rsid w:val="00150A87"/>
    <w:rsid w:val="001510D8"/>
    <w:rsid w:val="001513BB"/>
    <w:rsid w:val="00151458"/>
    <w:rsid w:val="0015203C"/>
    <w:rsid w:val="00152C20"/>
    <w:rsid w:val="00152FFC"/>
    <w:rsid w:val="001533F4"/>
    <w:rsid w:val="001548A4"/>
    <w:rsid w:val="00154A62"/>
    <w:rsid w:val="00155EFC"/>
    <w:rsid w:val="001561F9"/>
    <w:rsid w:val="001568F0"/>
    <w:rsid w:val="00156A7F"/>
    <w:rsid w:val="00156F99"/>
    <w:rsid w:val="00157141"/>
    <w:rsid w:val="0015780B"/>
    <w:rsid w:val="00157B81"/>
    <w:rsid w:val="00161939"/>
    <w:rsid w:val="00161FC4"/>
    <w:rsid w:val="001631D0"/>
    <w:rsid w:val="00163435"/>
    <w:rsid w:val="0016371E"/>
    <w:rsid w:val="0016416F"/>
    <w:rsid w:val="001641A6"/>
    <w:rsid w:val="00164DC8"/>
    <w:rsid w:val="0016548E"/>
    <w:rsid w:val="00166724"/>
    <w:rsid w:val="00166BB2"/>
    <w:rsid w:val="00167386"/>
    <w:rsid w:val="0016770F"/>
    <w:rsid w:val="00173407"/>
    <w:rsid w:val="0017518F"/>
    <w:rsid w:val="00175F0E"/>
    <w:rsid w:val="00176953"/>
    <w:rsid w:val="001775DD"/>
    <w:rsid w:val="00177DB9"/>
    <w:rsid w:val="0018023A"/>
    <w:rsid w:val="00180DAE"/>
    <w:rsid w:val="00180F1E"/>
    <w:rsid w:val="00180F5F"/>
    <w:rsid w:val="00180FAE"/>
    <w:rsid w:val="00181086"/>
    <w:rsid w:val="0018160E"/>
    <w:rsid w:val="00182316"/>
    <w:rsid w:val="00182BA7"/>
    <w:rsid w:val="001831AB"/>
    <w:rsid w:val="0018361C"/>
    <w:rsid w:val="0018495E"/>
    <w:rsid w:val="0018669E"/>
    <w:rsid w:val="001866D0"/>
    <w:rsid w:val="00186AEF"/>
    <w:rsid w:val="00187D78"/>
    <w:rsid w:val="0019034E"/>
    <w:rsid w:val="00190ECE"/>
    <w:rsid w:val="00190F15"/>
    <w:rsid w:val="001916B5"/>
    <w:rsid w:val="001919D0"/>
    <w:rsid w:val="00193407"/>
    <w:rsid w:val="00194E5B"/>
    <w:rsid w:val="001951F7"/>
    <w:rsid w:val="00195C27"/>
    <w:rsid w:val="0019647E"/>
    <w:rsid w:val="00196D18"/>
    <w:rsid w:val="00197328"/>
    <w:rsid w:val="00197768"/>
    <w:rsid w:val="00197FD0"/>
    <w:rsid w:val="001A1575"/>
    <w:rsid w:val="001A2B0F"/>
    <w:rsid w:val="001A387B"/>
    <w:rsid w:val="001A3E05"/>
    <w:rsid w:val="001A44FB"/>
    <w:rsid w:val="001A4814"/>
    <w:rsid w:val="001A5060"/>
    <w:rsid w:val="001A5CBE"/>
    <w:rsid w:val="001A72B9"/>
    <w:rsid w:val="001A75F3"/>
    <w:rsid w:val="001A7678"/>
    <w:rsid w:val="001A7CD0"/>
    <w:rsid w:val="001B0F3D"/>
    <w:rsid w:val="001B0FE1"/>
    <w:rsid w:val="001B1863"/>
    <w:rsid w:val="001B1C27"/>
    <w:rsid w:val="001B2096"/>
    <w:rsid w:val="001B2291"/>
    <w:rsid w:val="001B27FB"/>
    <w:rsid w:val="001B504E"/>
    <w:rsid w:val="001B5904"/>
    <w:rsid w:val="001B6871"/>
    <w:rsid w:val="001B6F49"/>
    <w:rsid w:val="001B6FF8"/>
    <w:rsid w:val="001B7243"/>
    <w:rsid w:val="001B7C33"/>
    <w:rsid w:val="001B7E48"/>
    <w:rsid w:val="001C0D09"/>
    <w:rsid w:val="001C0FD0"/>
    <w:rsid w:val="001C12D2"/>
    <w:rsid w:val="001C1FF0"/>
    <w:rsid w:val="001C2015"/>
    <w:rsid w:val="001C2912"/>
    <w:rsid w:val="001C3304"/>
    <w:rsid w:val="001C380D"/>
    <w:rsid w:val="001C3DCB"/>
    <w:rsid w:val="001C4B73"/>
    <w:rsid w:val="001C555C"/>
    <w:rsid w:val="001D0DB3"/>
    <w:rsid w:val="001D0E9F"/>
    <w:rsid w:val="001D1438"/>
    <w:rsid w:val="001D14B7"/>
    <w:rsid w:val="001D1F5A"/>
    <w:rsid w:val="001D24BC"/>
    <w:rsid w:val="001D28AC"/>
    <w:rsid w:val="001D2B32"/>
    <w:rsid w:val="001D454E"/>
    <w:rsid w:val="001D464D"/>
    <w:rsid w:val="001D4A37"/>
    <w:rsid w:val="001D4B0E"/>
    <w:rsid w:val="001D6DD9"/>
    <w:rsid w:val="001D7023"/>
    <w:rsid w:val="001D718B"/>
    <w:rsid w:val="001E018D"/>
    <w:rsid w:val="001E0477"/>
    <w:rsid w:val="001E136F"/>
    <w:rsid w:val="001E1ED7"/>
    <w:rsid w:val="001E1F68"/>
    <w:rsid w:val="001E234E"/>
    <w:rsid w:val="001E26C3"/>
    <w:rsid w:val="001E39DF"/>
    <w:rsid w:val="001E4A38"/>
    <w:rsid w:val="001E53EB"/>
    <w:rsid w:val="001E600C"/>
    <w:rsid w:val="001E6422"/>
    <w:rsid w:val="001E67A9"/>
    <w:rsid w:val="001E6A6D"/>
    <w:rsid w:val="001E76C0"/>
    <w:rsid w:val="001E7790"/>
    <w:rsid w:val="001E7EDD"/>
    <w:rsid w:val="001F00D4"/>
    <w:rsid w:val="001F0C36"/>
    <w:rsid w:val="001F2093"/>
    <w:rsid w:val="001F26F1"/>
    <w:rsid w:val="001F2A97"/>
    <w:rsid w:val="001F4556"/>
    <w:rsid w:val="001F4F1B"/>
    <w:rsid w:val="001F5380"/>
    <w:rsid w:val="001F558D"/>
    <w:rsid w:val="001F5737"/>
    <w:rsid w:val="001F5C6C"/>
    <w:rsid w:val="001F64BE"/>
    <w:rsid w:val="001F666E"/>
    <w:rsid w:val="001F6FB2"/>
    <w:rsid w:val="0020045B"/>
    <w:rsid w:val="0020160C"/>
    <w:rsid w:val="00201E75"/>
    <w:rsid w:val="002028C2"/>
    <w:rsid w:val="00204739"/>
    <w:rsid w:val="00205C05"/>
    <w:rsid w:val="00205D1C"/>
    <w:rsid w:val="002071F2"/>
    <w:rsid w:val="002076AA"/>
    <w:rsid w:val="00207E3B"/>
    <w:rsid w:val="0021055D"/>
    <w:rsid w:val="0021192C"/>
    <w:rsid w:val="00211B45"/>
    <w:rsid w:val="0021200C"/>
    <w:rsid w:val="0021333B"/>
    <w:rsid w:val="00213930"/>
    <w:rsid w:val="00213AD1"/>
    <w:rsid w:val="002142A3"/>
    <w:rsid w:val="002157A3"/>
    <w:rsid w:val="002158AC"/>
    <w:rsid w:val="002168B0"/>
    <w:rsid w:val="002169D0"/>
    <w:rsid w:val="00216B93"/>
    <w:rsid w:val="00216CA6"/>
    <w:rsid w:val="00216D25"/>
    <w:rsid w:val="00220291"/>
    <w:rsid w:val="00222211"/>
    <w:rsid w:val="0022240B"/>
    <w:rsid w:val="002228E5"/>
    <w:rsid w:val="00222BD3"/>
    <w:rsid w:val="00223424"/>
    <w:rsid w:val="00224034"/>
    <w:rsid w:val="002248FB"/>
    <w:rsid w:val="00225056"/>
    <w:rsid w:val="00225687"/>
    <w:rsid w:val="00225DE9"/>
    <w:rsid w:val="0022626A"/>
    <w:rsid w:val="00226D23"/>
    <w:rsid w:val="002275EF"/>
    <w:rsid w:val="002276BD"/>
    <w:rsid w:val="002278B5"/>
    <w:rsid w:val="00230152"/>
    <w:rsid w:val="0023130A"/>
    <w:rsid w:val="002314C3"/>
    <w:rsid w:val="00232833"/>
    <w:rsid w:val="002329C9"/>
    <w:rsid w:val="00234062"/>
    <w:rsid w:val="00234451"/>
    <w:rsid w:val="00234C81"/>
    <w:rsid w:val="00235959"/>
    <w:rsid w:val="00236715"/>
    <w:rsid w:val="00236A95"/>
    <w:rsid w:val="00236FD7"/>
    <w:rsid w:val="00237BA3"/>
    <w:rsid w:val="00237C8A"/>
    <w:rsid w:val="00240449"/>
    <w:rsid w:val="00240945"/>
    <w:rsid w:val="00241AE6"/>
    <w:rsid w:val="00242317"/>
    <w:rsid w:val="002436E9"/>
    <w:rsid w:val="00243EBC"/>
    <w:rsid w:val="002457E6"/>
    <w:rsid w:val="00245AEC"/>
    <w:rsid w:val="00245FF5"/>
    <w:rsid w:val="0024625A"/>
    <w:rsid w:val="002462B4"/>
    <w:rsid w:val="00246CB4"/>
    <w:rsid w:val="00246FE9"/>
    <w:rsid w:val="00246FF8"/>
    <w:rsid w:val="002479CF"/>
    <w:rsid w:val="002510F3"/>
    <w:rsid w:val="0025146D"/>
    <w:rsid w:val="00251E08"/>
    <w:rsid w:val="002528CD"/>
    <w:rsid w:val="0025313D"/>
    <w:rsid w:val="002533F7"/>
    <w:rsid w:val="00254986"/>
    <w:rsid w:val="00254AC0"/>
    <w:rsid w:val="00254D8F"/>
    <w:rsid w:val="00255612"/>
    <w:rsid w:val="0025594A"/>
    <w:rsid w:val="00256CD0"/>
    <w:rsid w:val="00257252"/>
    <w:rsid w:val="002572B3"/>
    <w:rsid w:val="00257737"/>
    <w:rsid w:val="0026073F"/>
    <w:rsid w:val="002607B6"/>
    <w:rsid w:val="00260DBD"/>
    <w:rsid w:val="00260E7F"/>
    <w:rsid w:val="00261195"/>
    <w:rsid w:val="002613B9"/>
    <w:rsid w:val="00261AD1"/>
    <w:rsid w:val="00262DEF"/>
    <w:rsid w:val="00262EF5"/>
    <w:rsid w:val="002631FD"/>
    <w:rsid w:val="0026352D"/>
    <w:rsid w:val="002636D2"/>
    <w:rsid w:val="00264219"/>
    <w:rsid w:val="00264446"/>
    <w:rsid w:val="0026497A"/>
    <w:rsid w:val="00265677"/>
    <w:rsid w:val="002664A1"/>
    <w:rsid w:val="00266FBF"/>
    <w:rsid w:val="00267B9D"/>
    <w:rsid w:val="002700BD"/>
    <w:rsid w:val="002703D6"/>
    <w:rsid w:val="00270A15"/>
    <w:rsid w:val="00270B4D"/>
    <w:rsid w:val="00270EEC"/>
    <w:rsid w:val="00271056"/>
    <w:rsid w:val="00271597"/>
    <w:rsid w:val="002717C5"/>
    <w:rsid w:val="00271AD6"/>
    <w:rsid w:val="00271E4C"/>
    <w:rsid w:val="002722A7"/>
    <w:rsid w:val="0027588B"/>
    <w:rsid w:val="00275A5A"/>
    <w:rsid w:val="00275E5D"/>
    <w:rsid w:val="002779CA"/>
    <w:rsid w:val="00280145"/>
    <w:rsid w:val="00281460"/>
    <w:rsid w:val="002815D2"/>
    <w:rsid w:val="002837CF"/>
    <w:rsid w:val="002848DA"/>
    <w:rsid w:val="0028548F"/>
    <w:rsid w:val="00285C87"/>
    <w:rsid w:val="00285FE7"/>
    <w:rsid w:val="0028662B"/>
    <w:rsid w:val="002871D8"/>
    <w:rsid w:val="002872F7"/>
    <w:rsid w:val="00290A3E"/>
    <w:rsid w:val="0029162D"/>
    <w:rsid w:val="00291FCE"/>
    <w:rsid w:val="0029237F"/>
    <w:rsid w:val="00292854"/>
    <w:rsid w:val="00292F68"/>
    <w:rsid w:val="00293EDB"/>
    <w:rsid w:val="00295E17"/>
    <w:rsid w:val="00296684"/>
    <w:rsid w:val="00296771"/>
    <w:rsid w:val="00296E9D"/>
    <w:rsid w:val="002A0A17"/>
    <w:rsid w:val="002A0E86"/>
    <w:rsid w:val="002A1FD8"/>
    <w:rsid w:val="002A1FD9"/>
    <w:rsid w:val="002A292C"/>
    <w:rsid w:val="002A5642"/>
    <w:rsid w:val="002A5DF9"/>
    <w:rsid w:val="002A631B"/>
    <w:rsid w:val="002A6565"/>
    <w:rsid w:val="002A7803"/>
    <w:rsid w:val="002A7E85"/>
    <w:rsid w:val="002B05B9"/>
    <w:rsid w:val="002B0DDA"/>
    <w:rsid w:val="002B0E6C"/>
    <w:rsid w:val="002B166E"/>
    <w:rsid w:val="002B1776"/>
    <w:rsid w:val="002B1DCC"/>
    <w:rsid w:val="002B308A"/>
    <w:rsid w:val="002B37DC"/>
    <w:rsid w:val="002B4A89"/>
    <w:rsid w:val="002B4C39"/>
    <w:rsid w:val="002B7EBC"/>
    <w:rsid w:val="002C028E"/>
    <w:rsid w:val="002C0A1A"/>
    <w:rsid w:val="002C1EFA"/>
    <w:rsid w:val="002C34CE"/>
    <w:rsid w:val="002C354E"/>
    <w:rsid w:val="002C63D3"/>
    <w:rsid w:val="002C6D6B"/>
    <w:rsid w:val="002C73F5"/>
    <w:rsid w:val="002C7570"/>
    <w:rsid w:val="002C79F7"/>
    <w:rsid w:val="002C7A3D"/>
    <w:rsid w:val="002D03FD"/>
    <w:rsid w:val="002D059B"/>
    <w:rsid w:val="002D1732"/>
    <w:rsid w:val="002D189B"/>
    <w:rsid w:val="002D1CF1"/>
    <w:rsid w:val="002D25FC"/>
    <w:rsid w:val="002D29EF"/>
    <w:rsid w:val="002D2A28"/>
    <w:rsid w:val="002D31A8"/>
    <w:rsid w:val="002D338C"/>
    <w:rsid w:val="002D3C33"/>
    <w:rsid w:val="002D4A78"/>
    <w:rsid w:val="002D5453"/>
    <w:rsid w:val="002D7D46"/>
    <w:rsid w:val="002E0039"/>
    <w:rsid w:val="002E0FC6"/>
    <w:rsid w:val="002E1B3C"/>
    <w:rsid w:val="002E213C"/>
    <w:rsid w:val="002E24A7"/>
    <w:rsid w:val="002E26A8"/>
    <w:rsid w:val="002E3BF1"/>
    <w:rsid w:val="002E5115"/>
    <w:rsid w:val="002E53D3"/>
    <w:rsid w:val="002E5B49"/>
    <w:rsid w:val="002E609D"/>
    <w:rsid w:val="002E624B"/>
    <w:rsid w:val="002E6CA6"/>
    <w:rsid w:val="002E7652"/>
    <w:rsid w:val="002E7A33"/>
    <w:rsid w:val="002F1614"/>
    <w:rsid w:val="002F1AC1"/>
    <w:rsid w:val="002F3352"/>
    <w:rsid w:val="002F3F1B"/>
    <w:rsid w:val="002F4804"/>
    <w:rsid w:val="002F51D4"/>
    <w:rsid w:val="002F5307"/>
    <w:rsid w:val="002F5C33"/>
    <w:rsid w:val="002F5C59"/>
    <w:rsid w:val="00300CE3"/>
    <w:rsid w:val="00301062"/>
    <w:rsid w:val="00301510"/>
    <w:rsid w:val="0030160D"/>
    <w:rsid w:val="00302B5F"/>
    <w:rsid w:val="00303C6C"/>
    <w:rsid w:val="0030424F"/>
    <w:rsid w:val="003046C8"/>
    <w:rsid w:val="00304A4C"/>
    <w:rsid w:val="00305728"/>
    <w:rsid w:val="0030584E"/>
    <w:rsid w:val="00306E94"/>
    <w:rsid w:val="003072D6"/>
    <w:rsid w:val="003108F7"/>
    <w:rsid w:val="00310B31"/>
    <w:rsid w:val="00311988"/>
    <w:rsid w:val="00311B40"/>
    <w:rsid w:val="00312A3B"/>
    <w:rsid w:val="0031349C"/>
    <w:rsid w:val="00313536"/>
    <w:rsid w:val="00313634"/>
    <w:rsid w:val="00313D25"/>
    <w:rsid w:val="00313FE2"/>
    <w:rsid w:val="0031567E"/>
    <w:rsid w:val="00316660"/>
    <w:rsid w:val="00316A06"/>
    <w:rsid w:val="00316C0E"/>
    <w:rsid w:val="00316EE2"/>
    <w:rsid w:val="0032054D"/>
    <w:rsid w:val="003205FC"/>
    <w:rsid w:val="00320CFC"/>
    <w:rsid w:val="00321D16"/>
    <w:rsid w:val="00322298"/>
    <w:rsid w:val="0032313C"/>
    <w:rsid w:val="00323D55"/>
    <w:rsid w:val="00323E18"/>
    <w:rsid w:val="00324E94"/>
    <w:rsid w:val="00324EED"/>
    <w:rsid w:val="00325B83"/>
    <w:rsid w:val="003260B5"/>
    <w:rsid w:val="00327DAC"/>
    <w:rsid w:val="00330252"/>
    <w:rsid w:val="00331386"/>
    <w:rsid w:val="00331488"/>
    <w:rsid w:val="00331B97"/>
    <w:rsid w:val="0033253C"/>
    <w:rsid w:val="00332BFA"/>
    <w:rsid w:val="00332F49"/>
    <w:rsid w:val="00333713"/>
    <w:rsid w:val="00333F5F"/>
    <w:rsid w:val="003341DD"/>
    <w:rsid w:val="00334453"/>
    <w:rsid w:val="0033527C"/>
    <w:rsid w:val="003353BF"/>
    <w:rsid w:val="00335426"/>
    <w:rsid w:val="003362B8"/>
    <w:rsid w:val="003364C5"/>
    <w:rsid w:val="0033683B"/>
    <w:rsid w:val="00340C69"/>
    <w:rsid w:val="003415B1"/>
    <w:rsid w:val="00341AAB"/>
    <w:rsid w:val="003421D7"/>
    <w:rsid w:val="00343112"/>
    <w:rsid w:val="0034452F"/>
    <w:rsid w:val="00344961"/>
    <w:rsid w:val="00344C77"/>
    <w:rsid w:val="00344CE2"/>
    <w:rsid w:val="00344D8F"/>
    <w:rsid w:val="003450CF"/>
    <w:rsid w:val="00345E72"/>
    <w:rsid w:val="003466C7"/>
    <w:rsid w:val="00346E68"/>
    <w:rsid w:val="003474FD"/>
    <w:rsid w:val="00350CBC"/>
    <w:rsid w:val="00351B4F"/>
    <w:rsid w:val="0035228A"/>
    <w:rsid w:val="003532BD"/>
    <w:rsid w:val="00354AD6"/>
    <w:rsid w:val="0035535D"/>
    <w:rsid w:val="0035559C"/>
    <w:rsid w:val="00356000"/>
    <w:rsid w:val="00356322"/>
    <w:rsid w:val="00356CD7"/>
    <w:rsid w:val="00360AA6"/>
    <w:rsid w:val="00361219"/>
    <w:rsid w:val="0036308E"/>
    <w:rsid w:val="0036357A"/>
    <w:rsid w:val="00367598"/>
    <w:rsid w:val="00367DA5"/>
    <w:rsid w:val="003701E1"/>
    <w:rsid w:val="003704CD"/>
    <w:rsid w:val="0037097A"/>
    <w:rsid w:val="00370CC1"/>
    <w:rsid w:val="00372C2D"/>
    <w:rsid w:val="00373708"/>
    <w:rsid w:val="00373DBD"/>
    <w:rsid w:val="00373E1F"/>
    <w:rsid w:val="0037429F"/>
    <w:rsid w:val="003746BF"/>
    <w:rsid w:val="003759C2"/>
    <w:rsid w:val="003779D2"/>
    <w:rsid w:val="00380A19"/>
    <w:rsid w:val="0038183B"/>
    <w:rsid w:val="00381C59"/>
    <w:rsid w:val="00382794"/>
    <w:rsid w:val="00382A9F"/>
    <w:rsid w:val="0038374B"/>
    <w:rsid w:val="003854F2"/>
    <w:rsid w:val="0038651C"/>
    <w:rsid w:val="003865D3"/>
    <w:rsid w:val="00387DAC"/>
    <w:rsid w:val="00387F9A"/>
    <w:rsid w:val="00392EC8"/>
    <w:rsid w:val="00394304"/>
    <w:rsid w:val="0039527A"/>
    <w:rsid w:val="003961E3"/>
    <w:rsid w:val="003A018F"/>
    <w:rsid w:val="003A1096"/>
    <w:rsid w:val="003A1177"/>
    <w:rsid w:val="003A1A71"/>
    <w:rsid w:val="003A1ADF"/>
    <w:rsid w:val="003A1BE7"/>
    <w:rsid w:val="003A1FDE"/>
    <w:rsid w:val="003A343F"/>
    <w:rsid w:val="003A5099"/>
    <w:rsid w:val="003A64EE"/>
    <w:rsid w:val="003A77A0"/>
    <w:rsid w:val="003B0EEC"/>
    <w:rsid w:val="003B195D"/>
    <w:rsid w:val="003B1D0B"/>
    <w:rsid w:val="003B2028"/>
    <w:rsid w:val="003B2306"/>
    <w:rsid w:val="003B3845"/>
    <w:rsid w:val="003B3AE2"/>
    <w:rsid w:val="003B4179"/>
    <w:rsid w:val="003B4263"/>
    <w:rsid w:val="003B447D"/>
    <w:rsid w:val="003B526B"/>
    <w:rsid w:val="003B5F20"/>
    <w:rsid w:val="003B728F"/>
    <w:rsid w:val="003B788F"/>
    <w:rsid w:val="003C01FB"/>
    <w:rsid w:val="003C08E5"/>
    <w:rsid w:val="003C1B73"/>
    <w:rsid w:val="003C1CF1"/>
    <w:rsid w:val="003C23A0"/>
    <w:rsid w:val="003C2457"/>
    <w:rsid w:val="003C2E5D"/>
    <w:rsid w:val="003C311C"/>
    <w:rsid w:val="003C33B7"/>
    <w:rsid w:val="003C39D3"/>
    <w:rsid w:val="003C3A25"/>
    <w:rsid w:val="003C3B1D"/>
    <w:rsid w:val="003C4158"/>
    <w:rsid w:val="003C4297"/>
    <w:rsid w:val="003C42FD"/>
    <w:rsid w:val="003C4FF3"/>
    <w:rsid w:val="003C665D"/>
    <w:rsid w:val="003C6BF8"/>
    <w:rsid w:val="003C6C80"/>
    <w:rsid w:val="003D0BFA"/>
    <w:rsid w:val="003D24EC"/>
    <w:rsid w:val="003D3177"/>
    <w:rsid w:val="003D34A8"/>
    <w:rsid w:val="003D38C3"/>
    <w:rsid w:val="003D39E4"/>
    <w:rsid w:val="003D4043"/>
    <w:rsid w:val="003D40C1"/>
    <w:rsid w:val="003D45CD"/>
    <w:rsid w:val="003D4A27"/>
    <w:rsid w:val="003D4F2C"/>
    <w:rsid w:val="003D52DD"/>
    <w:rsid w:val="003D5618"/>
    <w:rsid w:val="003D57FC"/>
    <w:rsid w:val="003D5A09"/>
    <w:rsid w:val="003D674F"/>
    <w:rsid w:val="003D6BFC"/>
    <w:rsid w:val="003E02B0"/>
    <w:rsid w:val="003E0952"/>
    <w:rsid w:val="003E139C"/>
    <w:rsid w:val="003E188C"/>
    <w:rsid w:val="003E1D6E"/>
    <w:rsid w:val="003E1E84"/>
    <w:rsid w:val="003E2443"/>
    <w:rsid w:val="003E3646"/>
    <w:rsid w:val="003E4657"/>
    <w:rsid w:val="003E5B7B"/>
    <w:rsid w:val="003E5D29"/>
    <w:rsid w:val="003E5F2D"/>
    <w:rsid w:val="003F04E2"/>
    <w:rsid w:val="003F1698"/>
    <w:rsid w:val="003F1C4B"/>
    <w:rsid w:val="003F2B83"/>
    <w:rsid w:val="003F2CE0"/>
    <w:rsid w:val="003F2DBC"/>
    <w:rsid w:val="003F353E"/>
    <w:rsid w:val="003F4864"/>
    <w:rsid w:val="003F4C1C"/>
    <w:rsid w:val="003F4CA5"/>
    <w:rsid w:val="003F4F17"/>
    <w:rsid w:val="003F5D36"/>
    <w:rsid w:val="003F5F00"/>
    <w:rsid w:val="003F6AFD"/>
    <w:rsid w:val="004001C3"/>
    <w:rsid w:val="0040098C"/>
    <w:rsid w:val="00400E34"/>
    <w:rsid w:val="004013AD"/>
    <w:rsid w:val="004016BE"/>
    <w:rsid w:val="00401ADE"/>
    <w:rsid w:val="0040372E"/>
    <w:rsid w:val="00404936"/>
    <w:rsid w:val="00405B3B"/>
    <w:rsid w:val="00406AD1"/>
    <w:rsid w:val="00406B60"/>
    <w:rsid w:val="004072DC"/>
    <w:rsid w:val="00407364"/>
    <w:rsid w:val="004077F4"/>
    <w:rsid w:val="00407D78"/>
    <w:rsid w:val="004119E2"/>
    <w:rsid w:val="004131F3"/>
    <w:rsid w:val="0041387F"/>
    <w:rsid w:val="00414A82"/>
    <w:rsid w:val="00414B9B"/>
    <w:rsid w:val="00414EF8"/>
    <w:rsid w:val="00415491"/>
    <w:rsid w:val="00415501"/>
    <w:rsid w:val="00415D1C"/>
    <w:rsid w:val="004162A3"/>
    <w:rsid w:val="00417AF2"/>
    <w:rsid w:val="0042017E"/>
    <w:rsid w:val="004204FF"/>
    <w:rsid w:val="00421366"/>
    <w:rsid w:val="00421786"/>
    <w:rsid w:val="00421DD8"/>
    <w:rsid w:val="0042201C"/>
    <w:rsid w:val="00422341"/>
    <w:rsid w:val="004224EC"/>
    <w:rsid w:val="00423B6D"/>
    <w:rsid w:val="00424236"/>
    <w:rsid w:val="00424732"/>
    <w:rsid w:val="0042563D"/>
    <w:rsid w:val="0042792D"/>
    <w:rsid w:val="004314FE"/>
    <w:rsid w:val="00431646"/>
    <w:rsid w:val="00432759"/>
    <w:rsid w:val="004333E5"/>
    <w:rsid w:val="00434B3E"/>
    <w:rsid w:val="00435896"/>
    <w:rsid w:val="004358A0"/>
    <w:rsid w:val="00436334"/>
    <w:rsid w:val="004372F7"/>
    <w:rsid w:val="00437B81"/>
    <w:rsid w:val="00437CC6"/>
    <w:rsid w:val="00440613"/>
    <w:rsid w:val="0044084E"/>
    <w:rsid w:val="004425FE"/>
    <w:rsid w:val="0044264E"/>
    <w:rsid w:val="00442F44"/>
    <w:rsid w:val="00444187"/>
    <w:rsid w:val="004441FA"/>
    <w:rsid w:val="0044455A"/>
    <w:rsid w:val="004446C4"/>
    <w:rsid w:val="00444F44"/>
    <w:rsid w:val="00445D02"/>
    <w:rsid w:val="00446267"/>
    <w:rsid w:val="004465A6"/>
    <w:rsid w:val="00446A41"/>
    <w:rsid w:val="00447C87"/>
    <w:rsid w:val="0045053B"/>
    <w:rsid w:val="00451131"/>
    <w:rsid w:val="00451269"/>
    <w:rsid w:val="00451425"/>
    <w:rsid w:val="004518B4"/>
    <w:rsid w:val="00452758"/>
    <w:rsid w:val="00453959"/>
    <w:rsid w:val="00453D3E"/>
    <w:rsid w:val="00453EF5"/>
    <w:rsid w:val="00453FC1"/>
    <w:rsid w:val="004560E9"/>
    <w:rsid w:val="00457AFF"/>
    <w:rsid w:val="004603FE"/>
    <w:rsid w:val="00461206"/>
    <w:rsid w:val="00461781"/>
    <w:rsid w:val="004617AF"/>
    <w:rsid w:val="004618E6"/>
    <w:rsid w:val="00461B07"/>
    <w:rsid w:val="00461BF8"/>
    <w:rsid w:val="00462E56"/>
    <w:rsid w:val="00462FB9"/>
    <w:rsid w:val="0046337F"/>
    <w:rsid w:val="00464364"/>
    <w:rsid w:val="00464803"/>
    <w:rsid w:val="004648D6"/>
    <w:rsid w:val="00464B5C"/>
    <w:rsid w:val="00465090"/>
    <w:rsid w:val="0046607B"/>
    <w:rsid w:val="004666C2"/>
    <w:rsid w:val="0046672F"/>
    <w:rsid w:val="0046699E"/>
    <w:rsid w:val="00466CE0"/>
    <w:rsid w:val="00467852"/>
    <w:rsid w:val="00467C8B"/>
    <w:rsid w:val="004709DB"/>
    <w:rsid w:val="004714D7"/>
    <w:rsid w:val="00471849"/>
    <w:rsid w:val="004727D6"/>
    <w:rsid w:val="00473A35"/>
    <w:rsid w:val="004743C3"/>
    <w:rsid w:val="004762CE"/>
    <w:rsid w:val="004762FC"/>
    <w:rsid w:val="00476B37"/>
    <w:rsid w:val="00477C1F"/>
    <w:rsid w:val="00480F5A"/>
    <w:rsid w:val="004810FA"/>
    <w:rsid w:val="00481C2C"/>
    <w:rsid w:val="0048217A"/>
    <w:rsid w:val="004825C7"/>
    <w:rsid w:val="004826BA"/>
    <w:rsid w:val="00482B8A"/>
    <w:rsid w:val="0048327A"/>
    <w:rsid w:val="004840F0"/>
    <w:rsid w:val="0048493E"/>
    <w:rsid w:val="0048522A"/>
    <w:rsid w:val="00485B4C"/>
    <w:rsid w:val="004867C1"/>
    <w:rsid w:val="00486E98"/>
    <w:rsid w:val="00487449"/>
    <w:rsid w:val="00487C82"/>
    <w:rsid w:val="00487D8A"/>
    <w:rsid w:val="00487EBA"/>
    <w:rsid w:val="00492023"/>
    <w:rsid w:val="00492A09"/>
    <w:rsid w:val="00492E31"/>
    <w:rsid w:val="00493219"/>
    <w:rsid w:val="004933C5"/>
    <w:rsid w:val="0049342F"/>
    <w:rsid w:val="004939E4"/>
    <w:rsid w:val="00493A26"/>
    <w:rsid w:val="00493C4E"/>
    <w:rsid w:val="00494073"/>
    <w:rsid w:val="00494D3E"/>
    <w:rsid w:val="0049620A"/>
    <w:rsid w:val="004971AD"/>
    <w:rsid w:val="004A091C"/>
    <w:rsid w:val="004A138F"/>
    <w:rsid w:val="004A154A"/>
    <w:rsid w:val="004A156B"/>
    <w:rsid w:val="004A182A"/>
    <w:rsid w:val="004A268D"/>
    <w:rsid w:val="004A4487"/>
    <w:rsid w:val="004B120B"/>
    <w:rsid w:val="004B331B"/>
    <w:rsid w:val="004B332F"/>
    <w:rsid w:val="004B35DC"/>
    <w:rsid w:val="004B43A0"/>
    <w:rsid w:val="004B601B"/>
    <w:rsid w:val="004B60FE"/>
    <w:rsid w:val="004B6663"/>
    <w:rsid w:val="004B6847"/>
    <w:rsid w:val="004B7001"/>
    <w:rsid w:val="004B7A9B"/>
    <w:rsid w:val="004C0093"/>
    <w:rsid w:val="004C0419"/>
    <w:rsid w:val="004C069F"/>
    <w:rsid w:val="004C1523"/>
    <w:rsid w:val="004C1A36"/>
    <w:rsid w:val="004C1BE0"/>
    <w:rsid w:val="004C22AF"/>
    <w:rsid w:val="004C2367"/>
    <w:rsid w:val="004C2932"/>
    <w:rsid w:val="004C2B0D"/>
    <w:rsid w:val="004C2E65"/>
    <w:rsid w:val="004C3C48"/>
    <w:rsid w:val="004C3C86"/>
    <w:rsid w:val="004C4A27"/>
    <w:rsid w:val="004C4E61"/>
    <w:rsid w:val="004C662E"/>
    <w:rsid w:val="004C72EC"/>
    <w:rsid w:val="004C7670"/>
    <w:rsid w:val="004C7CCE"/>
    <w:rsid w:val="004D0AC9"/>
    <w:rsid w:val="004D1364"/>
    <w:rsid w:val="004D1D5F"/>
    <w:rsid w:val="004D1F55"/>
    <w:rsid w:val="004D2763"/>
    <w:rsid w:val="004D2DA2"/>
    <w:rsid w:val="004D3351"/>
    <w:rsid w:val="004D427C"/>
    <w:rsid w:val="004D5116"/>
    <w:rsid w:val="004D53C5"/>
    <w:rsid w:val="004D6A1F"/>
    <w:rsid w:val="004D6CDB"/>
    <w:rsid w:val="004E05AB"/>
    <w:rsid w:val="004E0989"/>
    <w:rsid w:val="004E1D80"/>
    <w:rsid w:val="004E29E3"/>
    <w:rsid w:val="004E3929"/>
    <w:rsid w:val="004E48BA"/>
    <w:rsid w:val="004E4C8C"/>
    <w:rsid w:val="004E568D"/>
    <w:rsid w:val="004E79C7"/>
    <w:rsid w:val="004F09BF"/>
    <w:rsid w:val="004F17D7"/>
    <w:rsid w:val="004F27B2"/>
    <w:rsid w:val="004F3296"/>
    <w:rsid w:val="004F3630"/>
    <w:rsid w:val="004F374D"/>
    <w:rsid w:val="004F380E"/>
    <w:rsid w:val="004F3DCA"/>
    <w:rsid w:val="004F410D"/>
    <w:rsid w:val="004F560D"/>
    <w:rsid w:val="004F657B"/>
    <w:rsid w:val="004F719E"/>
    <w:rsid w:val="0050059C"/>
    <w:rsid w:val="00500C94"/>
    <w:rsid w:val="00501D30"/>
    <w:rsid w:val="005021A3"/>
    <w:rsid w:val="00502870"/>
    <w:rsid w:val="00503BBF"/>
    <w:rsid w:val="00504D47"/>
    <w:rsid w:val="00505D4C"/>
    <w:rsid w:val="005071FC"/>
    <w:rsid w:val="0050787D"/>
    <w:rsid w:val="00507B8A"/>
    <w:rsid w:val="00512A7C"/>
    <w:rsid w:val="00512D29"/>
    <w:rsid w:val="00513303"/>
    <w:rsid w:val="005135CF"/>
    <w:rsid w:val="00514C8B"/>
    <w:rsid w:val="0051579A"/>
    <w:rsid w:val="00516619"/>
    <w:rsid w:val="00517138"/>
    <w:rsid w:val="005177D9"/>
    <w:rsid w:val="0052112D"/>
    <w:rsid w:val="0052171A"/>
    <w:rsid w:val="00521A07"/>
    <w:rsid w:val="00522C41"/>
    <w:rsid w:val="00522FDA"/>
    <w:rsid w:val="00523291"/>
    <w:rsid w:val="0052390C"/>
    <w:rsid w:val="005242CA"/>
    <w:rsid w:val="00524E7B"/>
    <w:rsid w:val="005252A5"/>
    <w:rsid w:val="005252CE"/>
    <w:rsid w:val="00526230"/>
    <w:rsid w:val="00526E02"/>
    <w:rsid w:val="00531058"/>
    <w:rsid w:val="005315E0"/>
    <w:rsid w:val="005318CC"/>
    <w:rsid w:val="005320DC"/>
    <w:rsid w:val="00533571"/>
    <w:rsid w:val="005347CF"/>
    <w:rsid w:val="005359C2"/>
    <w:rsid w:val="0053632C"/>
    <w:rsid w:val="00536988"/>
    <w:rsid w:val="005375C2"/>
    <w:rsid w:val="00537895"/>
    <w:rsid w:val="00537A80"/>
    <w:rsid w:val="005401D8"/>
    <w:rsid w:val="00540C74"/>
    <w:rsid w:val="00541650"/>
    <w:rsid w:val="005418E1"/>
    <w:rsid w:val="00541A1E"/>
    <w:rsid w:val="00541ACF"/>
    <w:rsid w:val="00542119"/>
    <w:rsid w:val="00542A9B"/>
    <w:rsid w:val="0054302A"/>
    <w:rsid w:val="00544DFA"/>
    <w:rsid w:val="00544FB4"/>
    <w:rsid w:val="0054542D"/>
    <w:rsid w:val="005456F5"/>
    <w:rsid w:val="005464FB"/>
    <w:rsid w:val="0054655E"/>
    <w:rsid w:val="005473CF"/>
    <w:rsid w:val="005475AE"/>
    <w:rsid w:val="005478E5"/>
    <w:rsid w:val="0055078C"/>
    <w:rsid w:val="00551854"/>
    <w:rsid w:val="00551F58"/>
    <w:rsid w:val="00552176"/>
    <w:rsid w:val="00552260"/>
    <w:rsid w:val="005529C8"/>
    <w:rsid w:val="00553CEF"/>
    <w:rsid w:val="0055416C"/>
    <w:rsid w:val="005542E1"/>
    <w:rsid w:val="00554350"/>
    <w:rsid w:val="00554639"/>
    <w:rsid w:val="005546E2"/>
    <w:rsid w:val="00554C09"/>
    <w:rsid w:val="00555540"/>
    <w:rsid w:val="005565A6"/>
    <w:rsid w:val="00557184"/>
    <w:rsid w:val="00560694"/>
    <w:rsid w:val="00560C9F"/>
    <w:rsid w:val="0056172A"/>
    <w:rsid w:val="00562099"/>
    <w:rsid w:val="0056251D"/>
    <w:rsid w:val="005631BF"/>
    <w:rsid w:val="0056345E"/>
    <w:rsid w:val="0056436A"/>
    <w:rsid w:val="005654D7"/>
    <w:rsid w:val="00565A65"/>
    <w:rsid w:val="005674C0"/>
    <w:rsid w:val="00567AC2"/>
    <w:rsid w:val="00567F42"/>
    <w:rsid w:val="00571522"/>
    <w:rsid w:val="005734F3"/>
    <w:rsid w:val="0057394A"/>
    <w:rsid w:val="00574DA4"/>
    <w:rsid w:val="00575B1B"/>
    <w:rsid w:val="00575B54"/>
    <w:rsid w:val="005763EB"/>
    <w:rsid w:val="005767F6"/>
    <w:rsid w:val="0057689A"/>
    <w:rsid w:val="00576B3E"/>
    <w:rsid w:val="005770E0"/>
    <w:rsid w:val="00577EFE"/>
    <w:rsid w:val="00580ABE"/>
    <w:rsid w:val="005818BC"/>
    <w:rsid w:val="00582458"/>
    <w:rsid w:val="00582653"/>
    <w:rsid w:val="00582D32"/>
    <w:rsid w:val="00584F8D"/>
    <w:rsid w:val="005850FB"/>
    <w:rsid w:val="00585707"/>
    <w:rsid w:val="005857DA"/>
    <w:rsid w:val="00585F9A"/>
    <w:rsid w:val="00586B22"/>
    <w:rsid w:val="00586EEA"/>
    <w:rsid w:val="0058708C"/>
    <w:rsid w:val="005905E0"/>
    <w:rsid w:val="00590DE3"/>
    <w:rsid w:val="00591061"/>
    <w:rsid w:val="0059140E"/>
    <w:rsid w:val="00592429"/>
    <w:rsid w:val="00592D70"/>
    <w:rsid w:val="00593098"/>
    <w:rsid w:val="00593150"/>
    <w:rsid w:val="005936B3"/>
    <w:rsid w:val="005939F2"/>
    <w:rsid w:val="00593AD6"/>
    <w:rsid w:val="00594261"/>
    <w:rsid w:val="00594426"/>
    <w:rsid w:val="005945A7"/>
    <w:rsid w:val="00594A44"/>
    <w:rsid w:val="005959DF"/>
    <w:rsid w:val="00596CBC"/>
    <w:rsid w:val="005A2AA2"/>
    <w:rsid w:val="005A3526"/>
    <w:rsid w:val="005A37A9"/>
    <w:rsid w:val="005A435C"/>
    <w:rsid w:val="005A458A"/>
    <w:rsid w:val="005A464F"/>
    <w:rsid w:val="005A4C82"/>
    <w:rsid w:val="005A588F"/>
    <w:rsid w:val="005A6CBC"/>
    <w:rsid w:val="005A6F52"/>
    <w:rsid w:val="005A7FB5"/>
    <w:rsid w:val="005B0A08"/>
    <w:rsid w:val="005B0ED9"/>
    <w:rsid w:val="005B1742"/>
    <w:rsid w:val="005B18E8"/>
    <w:rsid w:val="005B1DA7"/>
    <w:rsid w:val="005B2657"/>
    <w:rsid w:val="005B284A"/>
    <w:rsid w:val="005B2C08"/>
    <w:rsid w:val="005B435B"/>
    <w:rsid w:val="005B461A"/>
    <w:rsid w:val="005B4EE3"/>
    <w:rsid w:val="005B50E2"/>
    <w:rsid w:val="005B6169"/>
    <w:rsid w:val="005B6CAE"/>
    <w:rsid w:val="005B7E77"/>
    <w:rsid w:val="005C0028"/>
    <w:rsid w:val="005C0BA6"/>
    <w:rsid w:val="005C0EBD"/>
    <w:rsid w:val="005C19EE"/>
    <w:rsid w:val="005C2237"/>
    <w:rsid w:val="005C24EC"/>
    <w:rsid w:val="005C5486"/>
    <w:rsid w:val="005C6845"/>
    <w:rsid w:val="005D033F"/>
    <w:rsid w:val="005D0D24"/>
    <w:rsid w:val="005D12BB"/>
    <w:rsid w:val="005D16D0"/>
    <w:rsid w:val="005D1D6D"/>
    <w:rsid w:val="005D4A24"/>
    <w:rsid w:val="005D4F38"/>
    <w:rsid w:val="005D61BC"/>
    <w:rsid w:val="005D7E16"/>
    <w:rsid w:val="005E07B0"/>
    <w:rsid w:val="005E0B26"/>
    <w:rsid w:val="005E2679"/>
    <w:rsid w:val="005E3370"/>
    <w:rsid w:val="005E4764"/>
    <w:rsid w:val="005E508F"/>
    <w:rsid w:val="005E55AA"/>
    <w:rsid w:val="005E5650"/>
    <w:rsid w:val="005E5687"/>
    <w:rsid w:val="005E6132"/>
    <w:rsid w:val="005E6480"/>
    <w:rsid w:val="005E688A"/>
    <w:rsid w:val="005E700D"/>
    <w:rsid w:val="005E745C"/>
    <w:rsid w:val="005F00AC"/>
    <w:rsid w:val="005F01B4"/>
    <w:rsid w:val="005F0A65"/>
    <w:rsid w:val="005F0BB5"/>
    <w:rsid w:val="005F35D3"/>
    <w:rsid w:val="005F3998"/>
    <w:rsid w:val="005F4314"/>
    <w:rsid w:val="005F4409"/>
    <w:rsid w:val="005F49D2"/>
    <w:rsid w:val="005F5198"/>
    <w:rsid w:val="005F5B81"/>
    <w:rsid w:val="005F76C1"/>
    <w:rsid w:val="005F7947"/>
    <w:rsid w:val="00601F34"/>
    <w:rsid w:val="00602361"/>
    <w:rsid w:val="00602597"/>
    <w:rsid w:val="0060277B"/>
    <w:rsid w:val="0060380A"/>
    <w:rsid w:val="00603E53"/>
    <w:rsid w:val="00604BA8"/>
    <w:rsid w:val="0060530D"/>
    <w:rsid w:val="006059BA"/>
    <w:rsid w:val="006069A6"/>
    <w:rsid w:val="00607ADB"/>
    <w:rsid w:val="00607B6A"/>
    <w:rsid w:val="00610560"/>
    <w:rsid w:val="00610C42"/>
    <w:rsid w:val="0061144C"/>
    <w:rsid w:val="00612070"/>
    <w:rsid w:val="006121D1"/>
    <w:rsid w:val="006122A1"/>
    <w:rsid w:val="0061397A"/>
    <w:rsid w:val="00613A85"/>
    <w:rsid w:val="00613CF0"/>
    <w:rsid w:val="00613E07"/>
    <w:rsid w:val="00615224"/>
    <w:rsid w:val="006159B5"/>
    <w:rsid w:val="00615AA9"/>
    <w:rsid w:val="00615AD6"/>
    <w:rsid w:val="006165F5"/>
    <w:rsid w:val="00616AA9"/>
    <w:rsid w:val="00616ED2"/>
    <w:rsid w:val="00617321"/>
    <w:rsid w:val="006179F7"/>
    <w:rsid w:val="00617F7E"/>
    <w:rsid w:val="006202B3"/>
    <w:rsid w:val="00620803"/>
    <w:rsid w:val="00620C09"/>
    <w:rsid w:val="00621A3C"/>
    <w:rsid w:val="00622594"/>
    <w:rsid w:val="00622C87"/>
    <w:rsid w:val="00622CD8"/>
    <w:rsid w:val="00622EFE"/>
    <w:rsid w:val="00623218"/>
    <w:rsid w:val="006234CC"/>
    <w:rsid w:val="006258D1"/>
    <w:rsid w:val="00625FF6"/>
    <w:rsid w:val="00626738"/>
    <w:rsid w:val="00626A9B"/>
    <w:rsid w:val="00626B95"/>
    <w:rsid w:val="00630398"/>
    <w:rsid w:val="006306A5"/>
    <w:rsid w:val="00630AE6"/>
    <w:rsid w:val="00630BEC"/>
    <w:rsid w:val="00630EAD"/>
    <w:rsid w:val="00631649"/>
    <w:rsid w:val="00631DF5"/>
    <w:rsid w:val="00632291"/>
    <w:rsid w:val="00632B2E"/>
    <w:rsid w:val="0063384F"/>
    <w:rsid w:val="00633B01"/>
    <w:rsid w:val="00634466"/>
    <w:rsid w:val="00636094"/>
    <w:rsid w:val="00636337"/>
    <w:rsid w:val="0063729B"/>
    <w:rsid w:val="00637B6E"/>
    <w:rsid w:val="0064065A"/>
    <w:rsid w:val="00642BF4"/>
    <w:rsid w:val="00642C90"/>
    <w:rsid w:val="00643B1A"/>
    <w:rsid w:val="0064426A"/>
    <w:rsid w:val="00644CFB"/>
    <w:rsid w:val="00644D70"/>
    <w:rsid w:val="00644F12"/>
    <w:rsid w:val="0064579B"/>
    <w:rsid w:val="00645EBD"/>
    <w:rsid w:val="00646432"/>
    <w:rsid w:val="00646485"/>
    <w:rsid w:val="00646A9A"/>
    <w:rsid w:val="00646C61"/>
    <w:rsid w:val="00647A6F"/>
    <w:rsid w:val="006503AF"/>
    <w:rsid w:val="006503F5"/>
    <w:rsid w:val="00650461"/>
    <w:rsid w:val="00650B1F"/>
    <w:rsid w:val="00650DDA"/>
    <w:rsid w:val="0065197C"/>
    <w:rsid w:val="00651DCA"/>
    <w:rsid w:val="00652911"/>
    <w:rsid w:val="00652AB3"/>
    <w:rsid w:val="00652ACB"/>
    <w:rsid w:val="00653889"/>
    <w:rsid w:val="00653E55"/>
    <w:rsid w:val="006543D2"/>
    <w:rsid w:val="00654D8F"/>
    <w:rsid w:val="00655645"/>
    <w:rsid w:val="006557A7"/>
    <w:rsid w:val="0065650C"/>
    <w:rsid w:val="00657264"/>
    <w:rsid w:val="0065761E"/>
    <w:rsid w:val="006604C5"/>
    <w:rsid w:val="00660B52"/>
    <w:rsid w:val="00660F1E"/>
    <w:rsid w:val="006616F7"/>
    <w:rsid w:val="00661C3E"/>
    <w:rsid w:val="00661F57"/>
    <w:rsid w:val="006639AB"/>
    <w:rsid w:val="00663A0C"/>
    <w:rsid w:val="00663BD9"/>
    <w:rsid w:val="00664786"/>
    <w:rsid w:val="00665ECE"/>
    <w:rsid w:val="00666264"/>
    <w:rsid w:val="00666447"/>
    <w:rsid w:val="00670ADC"/>
    <w:rsid w:val="00670C3B"/>
    <w:rsid w:val="00670FA4"/>
    <w:rsid w:val="006721CB"/>
    <w:rsid w:val="00672AC7"/>
    <w:rsid w:val="0067361B"/>
    <w:rsid w:val="00673DF6"/>
    <w:rsid w:val="00674A93"/>
    <w:rsid w:val="00674C6D"/>
    <w:rsid w:val="006754C7"/>
    <w:rsid w:val="00676275"/>
    <w:rsid w:val="006764D6"/>
    <w:rsid w:val="00677049"/>
    <w:rsid w:val="00677853"/>
    <w:rsid w:val="00677D9F"/>
    <w:rsid w:val="00677F83"/>
    <w:rsid w:val="0068033B"/>
    <w:rsid w:val="00681433"/>
    <w:rsid w:val="006818C3"/>
    <w:rsid w:val="00681993"/>
    <w:rsid w:val="00681D5A"/>
    <w:rsid w:val="00681FE8"/>
    <w:rsid w:val="00682912"/>
    <w:rsid w:val="00682DAC"/>
    <w:rsid w:val="00683157"/>
    <w:rsid w:val="00684463"/>
    <w:rsid w:val="00684963"/>
    <w:rsid w:val="00685146"/>
    <w:rsid w:val="00685C46"/>
    <w:rsid w:val="0068720B"/>
    <w:rsid w:val="00687AC0"/>
    <w:rsid w:val="0069003A"/>
    <w:rsid w:val="0069004C"/>
    <w:rsid w:val="00690BF3"/>
    <w:rsid w:val="006910D4"/>
    <w:rsid w:val="00691E4A"/>
    <w:rsid w:val="00692122"/>
    <w:rsid w:val="0069249E"/>
    <w:rsid w:val="006925A7"/>
    <w:rsid w:val="00692825"/>
    <w:rsid w:val="006930DF"/>
    <w:rsid w:val="00693159"/>
    <w:rsid w:val="006934C3"/>
    <w:rsid w:val="00693F37"/>
    <w:rsid w:val="0069402E"/>
    <w:rsid w:val="006955E0"/>
    <w:rsid w:val="006957EA"/>
    <w:rsid w:val="00695DCC"/>
    <w:rsid w:val="00696527"/>
    <w:rsid w:val="006966CA"/>
    <w:rsid w:val="006A1AA6"/>
    <w:rsid w:val="006A1ABB"/>
    <w:rsid w:val="006A2137"/>
    <w:rsid w:val="006A2ABB"/>
    <w:rsid w:val="006A3F7F"/>
    <w:rsid w:val="006A40D2"/>
    <w:rsid w:val="006A4F81"/>
    <w:rsid w:val="006A5EA1"/>
    <w:rsid w:val="006A63E8"/>
    <w:rsid w:val="006A6A69"/>
    <w:rsid w:val="006B0154"/>
    <w:rsid w:val="006B06BB"/>
    <w:rsid w:val="006B09C3"/>
    <w:rsid w:val="006B0E42"/>
    <w:rsid w:val="006B2E83"/>
    <w:rsid w:val="006B5479"/>
    <w:rsid w:val="006B5F81"/>
    <w:rsid w:val="006B65F5"/>
    <w:rsid w:val="006B6C28"/>
    <w:rsid w:val="006C014A"/>
    <w:rsid w:val="006C0156"/>
    <w:rsid w:val="006C07F5"/>
    <w:rsid w:val="006C0D31"/>
    <w:rsid w:val="006C15F7"/>
    <w:rsid w:val="006C1A39"/>
    <w:rsid w:val="006C29A7"/>
    <w:rsid w:val="006C329C"/>
    <w:rsid w:val="006C3373"/>
    <w:rsid w:val="006C3556"/>
    <w:rsid w:val="006C3DAA"/>
    <w:rsid w:val="006C4EC1"/>
    <w:rsid w:val="006C5413"/>
    <w:rsid w:val="006C557C"/>
    <w:rsid w:val="006C5710"/>
    <w:rsid w:val="006C58DE"/>
    <w:rsid w:val="006C59B2"/>
    <w:rsid w:val="006C5D70"/>
    <w:rsid w:val="006C6796"/>
    <w:rsid w:val="006C695E"/>
    <w:rsid w:val="006C6A5C"/>
    <w:rsid w:val="006C7366"/>
    <w:rsid w:val="006C7620"/>
    <w:rsid w:val="006D0049"/>
    <w:rsid w:val="006D1639"/>
    <w:rsid w:val="006D2157"/>
    <w:rsid w:val="006D21DB"/>
    <w:rsid w:val="006D26E9"/>
    <w:rsid w:val="006D5760"/>
    <w:rsid w:val="006D5AA2"/>
    <w:rsid w:val="006D6931"/>
    <w:rsid w:val="006D6956"/>
    <w:rsid w:val="006D7055"/>
    <w:rsid w:val="006E07B4"/>
    <w:rsid w:val="006E0B9B"/>
    <w:rsid w:val="006E123B"/>
    <w:rsid w:val="006E12CB"/>
    <w:rsid w:val="006E172D"/>
    <w:rsid w:val="006E1D5F"/>
    <w:rsid w:val="006E1F0C"/>
    <w:rsid w:val="006E25C2"/>
    <w:rsid w:val="006E2810"/>
    <w:rsid w:val="006E2CF5"/>
    <w:rsid w:val="006E38D3"/>
    <w:rsid w:val="006E437D"/>
    <w:rsid w:val="006E68A7"/>
    <w:rsid w:val="006E6A01"/>
    <w:rsid w:val="006E73E0"/>
    <w:rsid w:val="006E7DC0"/>
    <w:rsid w:val="006E7E5F"/>
    <w:rsid w:val="006F138A"/>
    <w:rsid w:val="006F1FDE"/>
    <w:rsid w:val="006F2813"/>
    <w:rsid w:val="006F463E"/>
    <w:rsid w:val="006F6532"/>
    <w:rsid w:val="006F653A"/>
    <w:rsid w:val="006F6C71"/>
    <w:rsid w:val="006F7730"/>
    <w:rsid w:val="006F7CAF"/>
    <w:rsid w:val="00700137"/>
    <w:rsid w:val="0070087C"/>
    <w:rsid w:val="007014C4"/>
    <w:rsid w:val="007019C5"/>
    <w:rsid w:val="00702550"/>
    <w:rsid w:val="0070283D"/>
    <w:rsid w:val="00702864"/>
    <w:rsid w:val="0070394B"/>
    <w:rsid w:val="007039E2"/>
    <w:rsid w:val="00703CF2"/>
    <w:rsid w:val="00703DEE"/>
    <w:rsid w:val="00703E04"/>
    <w:rsid w:val="00703E66"/>
    <w:rsid w:val="00704268"/>
    <w:rsid w:val="00704293"/>
    <w:rsid w:val="00704670"/>
    <w:rsid w:val="00704DE8"/>
    <w:rsid w:val="007059C6"/>
    <w:rsid w:val="0070633F"/>
    <w:rsid w:val="00706E81"/>
    <w:rsid w:val="00707225"/>
    <w:rsid w:val="0070731C"/>
    <w:rsid w:val="00707321"/>
    <w:rsid w:val="0071041A"/>
    <w:rsid w:val="00710A32"/>
    <w:rsid w:val="00712026"/>
    <w:rsid w:val="00713693"/>
    <w:rsid w:val="00713A16"/>
    <w:rsid w:val="007152A2"/>
    <w:rsid w:val="00716416"/>
    <w:rsid w:val="00717C29"/>
    <w:rsid w:val="00720124"/>
    <w:rsid w:val="007204BF"/>
    <w:rsid w:val="007205CF"/>
    <w:rsid w:val="00720645"/>
    <w:rsid w:val="00720723"/>
    <w:rsid w:val="00721C71"/>
    <w:rsid w:val="00722218"/>
    <w:rsid w:val="0072396E"/>
    <w:rsid w:val="00723E9A"/>
    <w:rsid w:val="00724608"/>
    <w:rsid w:val="007251D0"/>
    <w:rsid w:val="007255D8"/>
    <w:rsid w:val="0072733A"/>
    <w:rsid w:val="00727E2C"/>
    <w:rsid w:val="00730C89"/>
    <w:rsid w:val="00731BB4"/>
    <w:rsid w:val="00731E35"/>
    <w:rsid w:val="00731F04"/>
    <w:rsid w:val="00731F2D"/>
    <w:rsid w:val="00731F81"/>
    <w:rsid w:val="00732763"/>
    <w:rsid w:val="0073372C"/>
    <w:rsid w:val="00733BCC"/>
    <w:rsid w:val="00733F9B"/>
    <w:rsid w:val="007348D4"/>
    <w:rsid w:val="00734A7B"/>
    <w:rsid w:val="00734C38"/>
    <w:rsid w:val="00734ECA"/>
    <w:rsid w:val="00735505"/>
    <w:rsid w:val="0073596A"/>
    <w:rsid w:val="00737BCB"/>
    <w:rsid w:val="007407A7"/>
    <w:rsid w:val="00740C03"/>
    <w:rsid w:val="00740FB5"/>
    <w:rsid w:val="007410EB"/>
    <w:rsid w:val="00741D72"/>
    <w:rsid w:val="00742DD3"/>
    <w:rsid w:val="00743B97"/>
    <w:rsid w:val="00744C3A"/>
    <w:rsid w:val="007457D3"/>
    <w:rsid w:val="007470AD"/>
    <w:rsid w:val="00747A37"/>
    <w:rsid w:val="0075022F"/>
    <w:rsid w:val="00750FE7"/>
    <w:rsid w:val="0075115D"/>
    <w:rsid w:val="007521BC"/>
    <w:rsid w:val="00752A01"/>
    <w:rsid w:val="00752DD6"/>
    <w:rsid w:val="007535CC"/>
    <w:rsid w:val="0075432D"/>
    <w:rsid w:val="007554FD"/>
    <w:rsid w:val="00756E3C"/>
    <w:rsid w:val="007570DA"/>
    <w:rsid w:val="0075746C"/>
    <w:rsid w:val="0076003C"/>
    <w:rsid w:val="00760132"/>
    <w:rsid w:val="007605DA"/>
    <w:rsid w:val="00760C90"/>
    <w:rsid w:val="00762BFE"/>
    <w:rsid w:val="00762DA2"/>
    <w:rsid w:val="00764233"/>
    <w:rsid w:val="007643EE"/>
    <w:rsid w:val="007646C9"/>
    <w:rsid w:val="007655D6"/>
    <w:rsid w:val="00766801"/>
    <w:rsid w:val="00766B3E"/>
    <w:rsid w:val="00767096"/>
    <w:rsid w:val="00770036"/>
    <w:rsid w:val="0077082F"/>
    <w:rsid w:val="0077099F"/>
    <w:rsid w:val="007726E1"/>
    <w:rsid w:val="007727D5"/>
    <w:rsid w:val="00772A35"/>
    <w:rsid w:val="00773462"/>
    <w:rsid w:val="00773F42"/>
    <w:rsid w:val="0077422C"/>
    <w:rsid w:val="007767DE"/>
    <w:rsid w:val="00776935"/>
    <w:rsid w:val="007774CD"/>
    <w:rsid w:val="00777C09"/>
    <w:rsid w:val="00777E00"/>
    <w:rsid w:val="00780298"/>
    <w:rsid w:val="007808F6"/>
    <w:rsid w:val="00780BF5"/>
    <w:rsid w:val="007811F3"/>
    <w:rsid w:val="00781E88"/>
    <w:rsid w:val="0078295A"/>
    <w:rsid w:val="00782EC7"/>
    <w:rsid w:val="00783727"/>
    <w:rsid w:val="00783768"/>
    <w:rsid w:val="007839EE"/>
    <w:rsid w:val="00783D5B"/>
    <w:rsid w:val="00784BD8"/>
    <w:rsid w:val="00784C56"/>
    <w:rsid w:val="00784EBD"/>
    <w:rsid w:val="007853E3"/>
    <w:rsid w:val="00786A2B"/>
    <w:rsid w:val="00787130"/>
    <w:rsid w:val="00790B54"/>
    <w:rsid w:val="00791C72"/>
    <w:rsid w:val="007931BE"/>
    <w:rsid w:val="0079330A"/>
    <w:rsid w:val="007936AB"/>
    <w:rsid w:val="00793751"/>
    <w:rsid w:val="00793C58"/>
    <w:rsid w:val="007940DE"/>
    <w:rsid w:val="00794D76"/>
    <w:rsid w:val="00795424"/>
    <w:rsid w:val="0079638E"/>
    <w:rsid w:val="0079649E"/>
    <w:rsid w:val="00796597"/>
    <w:rsid w:val="00797B98"/>
    <w:rsid w:val="007A03FA"/>
    <w:rsid w:val="007A0BB9"/>
    <w:rsid w:val="007A1746"/>
    <w:rsid w:val="007A20CC"/>
    <w:rsid w:val="007A246E"/>
    <w:rsid w:val="007A3B97"/>
    <w:rsid w:val="007A3BC7"/>
    <w:rsid w:val="007A3F97"/>
    <w:rsid w:val="007A5B42"/>
    <w:rsid w:val="007A5B50"/>
    <w:rsid w:val="007A5FAB"/>
    <w:rsid w:val="007A5FC4"/>
    <w:rsid w:val="007B025A"/>
    <w:rsid w:val="007B0C23"/>
    <w:rsid w:val="007B0DEE"/>
    <w:rsid w:val="007B11A9"/>
    <w:rsid w:val="007B194F"/>
    <w:rsid w:val="007B3ECB"/>
    <w:rsid w:val="007B426E"/>
    <w:rsid w:val="007B4656"/>
    <w:rsid w:val="007B53CD"/>
    <w:rsid w:val="007B570C"/>
    <w:rsid w:val="007B5E69"/>
    <w:rsid w:val="007B6523"/>
    <w:rsid w:val="007B7106"/>
    <w:rsid w:val="007B72B6"/>
    <w:rsid w:val="007B76A4"/>
    <w:rsid w:val="007B7D12"/>
    <w:rsid w:val="007C078D"/>
    <w:rsid w:val="007C0E14"/>
    <w:rsid w:val="007C11B1"/>
    <w:rsid w:val="007C122A"/>
    <w:rsid w:val="007C31FA"/>
    <w:rsid w:val="007C3513"/>
    <w:rsid w:val="007C3579"/>
    <w:rsid w:val="007C4634"/>
    <w:rsid w:val="007C4A21"/>
    <w:rsid w:val="007C51F5"/>
    <w:rsid w:val="007C55CE"/>
    <w:rsid w:val="007C6154"/>
    <w:rsid w:val="007C676E"/>
    <w:rsid w:val="007C6A7E"/>
    <w:rsid w:val="007C717C"/>
    <w:rsid w:val="007C79B7"/>
    <w:rsid w:val="007D0FEE"/>
    <w:rsid w:val="007D1354"/>
    <w:rsid w:val="007D273E"/>
    <w:rsid w:val="007D4D4D"/>
    <w:rsid w:val="007D51CD"/>
    <w:rsid w:val="007D57F0"/>
    <w:rsid w:val="007D5F33"/>
    <w:rsid w:val="007D6277"/>
    <w:rsid w:val="007D729E"/>
    <w:rsid w:val="007E0300"/>
    <w:rsid w:val="007E0A35"/>
    <w:rsid w:val="007E25DD"/>
    <w:rsid w:val="007E3B28"/>
    <w:rsid w:val="007E4255"/>
    <w:rsid w:val="007E435D"/>
    <w:rsid w:val="007E43D9"/>
    <w:rsid w:val="007E5856"/>
    <w:rsid w:val="007E5CAD"/>
    <w:rsid w:val="007E5FDF"/>
    <w:rsid w:val="007E66F8"/>
    <w:rsid w:val="007E718F"/>
    <w:rsid w:val="007E7786"/>
    <w:rsid w:val="007F02B6"/>
    <w:rsid w:val="007F0B20"/>
    <w:rsid w:val="007F1917"/>
    <w:rsid w:val="007F1E0A"/>
    <w:rsid w:val="007F1E6A"/>
    <w:rsid w:val="007F20AC"/>
    <w:rsid w:val="007F2795"/>
    <w:rsid w:val="007F2862"/>
    <w:rsid w:val="007F351E"/>
    <w:rsid w:val="007F3B01"/>
    <w:rsid w:val="007F40BD"/>
    <w:rsid w:val="007F43E9"/>
    <w:rsid w:val="007F45D5"/>
    <w:rsid w:val="007F4C0C"/>
    <w:rsid w:val="007F4E1A"/>
    <w:rsid w:val="007F53D3"/>
    <w:rsid w:val="007F540B"/>
    <w:rsid w:val="007F54A0"/>
    <w:rsid w:val="007F6C38"/>
    <w:rsid w:val="0080046C"/>
    <w:rsid w:val="008019B1"/>
    <w:rsid w:val="008019CD"/>
    <w:rsid w:val="00802036"/>
    <w:rsid w:val="00802F1A"/>
    <w:rsid w:val="008037DC"/>
    <w:rsid w:val="00804557"/>
    <w:rsid w:val="00804FEF"/>
    <w:rsid w:val="008070D0"/>
    <w:rsid w:val="00810282"/>
    <w:rsid w:val="0081098D"/>
    <w:rsid w:val="008131C2"/>
    <w:rsid w:val="008131D5"/>
    <w:rsid w:val="00813BAD"/>
    <w:rsid w:val="00814CE0"/>
    <w:rsid w:val="00815943"/>
    <w:rsid w:val="0081659C"/>
    <w:rsid w:val="00816815"/>
    <w:rsid w:val="008178CA"/>
    <w:rsid w:val="00817CEF"/>
    <w:rsid w:val="008200C1"/>
    <w:rsid w:val="00821EBD"/>
    <w:rsid w:val="00821FF8"/>
    <w:rsid w:val="008237BB"/>
    <w:rsid w:val="00823CD7"/>
    <w:rsid w:val="008240A6"/>
    <w:rsid w:val="0082452B"/>
    <w:rsid w:val="008249E6"/>
    <w:rsid w:val="008259A0"/>
    <w:rsid w:val="00825A90"/>
    <w:rsid w:val="008269B2"/>
    <w:rsid w:val="00827CB2"/>
    <w:rsid w:val="00827CE3"/>
    <w:rsid w:val="00830C7E"/>
    <w:rsid w:val="00830E9D"/>
    <w:rsid w:val="0083145A"/>
    <w:rsid w:val="008314E4"/>
    <w:rsid w:val="00832113"/>
    <w:rsid w:val="008321CE"/>
    <w:rsid w:val="00832BC4"/>
    <w:rsid w:val="00833FB8"/>
    <w:rsid w:val="00834421"/>
    <w:rsid w:val="00834558"/>
    <w:rsid w:val="0083675F"/>
    <w:rsid w:val="00836DB9"/>
    <w:rsid w:val="00836E95"/>
    <w:rsid w:val="00841478"/>
    <w:rsid w:val="00841549"/>
    <w:rsid w:val="00842898"/>
    <w:rsid w:val="00842E53"/>
    <w:rsid w:val="00843FE6"/>
    <w:rsid w:val="0084667D"/>
    <w:rsid w:val="008467D7"/>
    <w:rsid w:val="008469A4"/>
    <w:rsid w:val="00846B32"/>
    <w:rsid w:val="008472CA"/>
    <w:rsid w:val="00847507"/>
    <w:rsid w:val="00847941"/>
    <w:rsid w:val="0085010D"/>
    <w:rsid w:val="0085164E"/>
    <w:rsid w:val="0085177C"/>
    <w:rsid w:val="008522E6"/>
    <w:rsid w:val="00854284"/>
    <w:rsid w:val="00854623"/>
    <w:rsid w:val="008546A6"/>
    <w:rsid w:val="00855071"/>
    <w:rsid w:val="008555F7"/>
    <w:rsid w:val="008557BD"/>
    <w:rsid w:val="008558AD"/>
    <w:rsid w:val="008560EE"/>
    <w:rsid w:val="00856CF7"/>
    <w:rsid w:val="0085731A"/>
    <w:rsid w:val="008605DF"/>
    <w:rsid w:val="0086083E"/>
    <w:rsid w:val="00860A47"/>
    <w:rsid w:val="00860AE0"/>
    <w:rsid w:val="00861025"/>
    <w:rsid w:val="00861308"/>
    <w:rsid w:val="00862358"/>
    <w:rsid w:val="00862D9F"/>
    <w:rsid w:val="00864B32"/>
    <w:rsid w:val="00864C16"/>
    <w:rsid w:val="0086603F"/>
    <w:rsid w:val="008661D2"/>
    <w:rsid w:val="00866706"/>
    <w:rsid w:val="0086673A"/>
    <w:rsid w:val="00866BB7"/>
    <w:rsid w:val="008674D3"/>
    <w:rsid w:val="00867F07"/>
    <w:rsid w:val="008708FC"/>
    <w:rsid w:val="00872B9C"/>
    <w:rsid w:val="00873217"/>
    <w:rsid w:val="008736AC"/>
    <w:rsid w:val="00873BB9"/>
    <w:rsid w:val="008740CD"/>
    <w:rsid w:val="00874847"/>
    <w:rsid w:val="00874BEF"/>
    <w:rsid w:val="00875336"/>
    <w:rsid w:val="00877D03"/>
    <w:rsid w:val="0088029C"/>
    <w:rsid w:val="0088209D"/>
    <w:rsid w:val="008824DD"/>
    <w:rsid w:val="00883C5B"/>
    <w:rsid w:val="00883D14"/>
    <w:rsid w:val="008846D8"/>
    <w:rsid w:val="008849FB"/>
    <w:rsid w:val="008850BC"/>
    <w:rsid w:val="008854A0"/>
    <w:rsid w:val="00885614"/>
    <w:rsid w:val="00885B44"/>
    <w:rsid w:val="00886489"/>
    <w:rsid w:val="0088766C"/>
    <w:rsid w:val="00890B30"/>
    <w:rsid w:val="008910F9"/>
    <w:rsid w:val="008911CF"/>
    <w:rsid w:val="0089131F"/>
    <w:rsid w:val="00891620"/>
    <w:rsid w:val="00891F85"/>
    <w:rsid w:val="00892642"/>
    <w:rsid w:val="0089270B"/>
    <w:rsid w:val="00892735"/>
    <w:rsid w:val="00893725"/>
    <w:rsid w:val="00893803"/>
    <w:rsid w:val="00893BCC"/>
    <w:rsid w:val="00894483"/>
    <w:rsid w:val="008944F6"/>
    <w:rsid w:val="00895242"/>
    <w:rsid w:val="00896E68"/>
    <w:rsid w:val="008A04E0"/>
    <w:rsid w:val="008A0900"/>
    <w:rsid w:val="008A18E5"/>
    <w:rsid w:val="008A1CF3"/>
    <w:rsid w:val="008A20D6"/>
    <w:rsid w:val="008A2548"/>
    <w:rsid w:val="008A25E2"/>
    <w:rsid w:val="008A2E4A"/>
    <w:rsid w:val="008A3A54"/>
    <w:rsid w:val="008A423C"/>
    <w:rsid w:val="008A47EA"/>
    <w:rsid w:val="008A4844"/>
    <w:rsid w:val="008A49FA"/>
    <w:rsid w:val="008A6263"/>
    <w:rsid w:val="008B03C4"/>
    <w:rsid w:val="008B09A5"/>
    <w:rsid w:val="008B1054"/>
    <w:rsid w:val="008B30CA"/>
    <w:rsid w:val="008B3153"/>
    <w:rsid w:val="008B43A5"/>
    <w:rsid w:val="008B4E2F"/>
    <w:rsid w:val="008B4FEF"/>
    <w:rsid w:val="008B50A8"/>
    <w:rsid w:val="008B651F"/>
    <w:rsid w:val="008B6D75"/>
    <w:rsid w:val="008B7230"/>
    <w:rsid w:val="008B79E1"/>
    <w:rsid w:val="008B7A34"/>
    <w:rsid w:val="008C0A20"/>
    <w:rsid w:val="008C0DC4"/>
    <w:rsid w:val="008C173D"/>
    <w:rsid w:val="008C2681"/>
    <w:rsid w:val="008C29B9"/>
    <w:rsid w:val="008C30B5"/>
    <w:rsid w:val="008C3197"/>
    <w:rsid w:val="008C4551"/>
    <w:rsid w:val="008C4720"/>
    <w:rsid w:val="008C4792"/>
    <w:rsid w:val="008C489B"/>
    <w:rsid w:val="008C4A1A"/>
    <w:rsid w:val="008C5496"/>
    <w:rsid w:val="008C661F"/>
    <w:rsid w:val="008D06C7"/>
    <w:rsid w:val="008D0CDB"/>
    <w:rsid w:val="008D0EA0"/>
    <w:rsid w:val="008D12D7"/>
    <w:rsid w:val="008D1DC7"/>
    <w:rsid w:val="008D239D"/>
    <w:rsid w:val="008D2507"/>
    <w:rsid w:val="008D289F"/>
    <w:rsid w:val="008D2C5D"/>
    <w:rsid w:val="008D3332"/>
    <w:rsid w:val="008D395B"/>
    <w:rsid w:val="008D4E10"/>
    <w:rsid w:val="008D4EC7"/>
    <w:rsid w:val="008D5841"/>
    <w:rsid w:val="008D5893"/>
    <w:rsid w:val="008D6D8B"/>
    <w:rsid w:val="008D79E5"/>
    <w:rsid w:val="008E0654"/>
    <w:rsid w:val="008E093C"/>
    <w:rsid w:val="008E0FC7"/>
    <w:rsid w:val="008E2579"/>
    <w:rsid w:val="008E2591"/>
    <w:rsid w:val="008E3060"/>
    <w:rsid w:val="008E3598"/>
    <w:rsid w:val="008E3BF8"/>
    <w:rsid w:val="008E48BC"/>
    <w:rsid w:val="008E5D87"/>
    <w:rsid w:val="008E5DE8"/>
    <w:rsid w:val="008E5FFF"/>
    <w:rsid w:val="008E7630"/>
    <w:rsid w:val="008E79B9"/>
    <w:rsid w:val="008E7E48"/>
    <w:rsid w:val="008F0583"/>
    <w:rsid w:val="008F083D"/>
    <w:rsid w:val="008F0B40"/>
    <w:rsid w:val="008F0C70"/>
    <w:rsid w:val="008F1347"/>
    <w:rsid w:val="008F1558"/>
    <w:rsid w:val="008F2686"/>
    <w:rsid w:val="008F2A05"/>
    <w:rsid w:val="008F46B0"/>
    <w:rsid w:val="008F75FE"/>
    <w:rsid w:val="008F7DD3"/>
    <w:rsid w:val="00900F88"/>
    <w:rsid w:val="00901272"/>
    <w:rsid w:val="00901BA9"/>
    <w:rsid w:val="00901BC5"/>
    <w:rsid w:val="00902C9A"/>
    <w:rsid w:val="0090409C"/>
    <w:rsid w:val="009045F1"/>
    <w:rsid w:val="009050A6"/>
    <w:rsid w:val="0090752A"/>
    <w:rsid w:val="0090791B"/>
    <w:rsid w:val="0090794C"/>
    <w:rsid w:val="009100C9"/>
    <w:rsid w:val="009105CE"/>
    <w:rsid w:val="009107A5"/>
    <w:rsid w:val="00910F25"/>
    <w:rsid w:val="00911356"/>
    <w:rsid w:val="00911598"/>
    <w:rsid w:val="0091177F"/>
    <w:rsid w:val="00911885"/>
    <w:rsid w:val="00911A80"/>
    <w:rsid w:val="0091230B"/>
    <w:rsid w:val="00913373"/>
    <w:rsid w:val="00913FB8"/>
    <w:rsid w:val="0091403D"/>
    <w:rsid w:val="00914528"/>
    <w:rsid w:val="00915AD3"/>
    <w:rsid w:val="00916BBD"/>
    <w:rsid w:val="009177FC"/>
    <w:rsid w:val="00917A5B"/>
    <w:rsid w:val="00917B59"/>
    <w:rsid w:val="00917E34"/>
    <w:rsid w:val="00920E7F"/>
    <w:rsid w:val="00920E80"/>
    <w:rsid w:val="009220F8"/>
    <w:rsid w:val="0092246D"/>
    <w:rsid w:val="00922D30"/>
    <w:rsid w:val="00924517"/>
    <w:rsid w:val="009251AC"/>
    <w:rsid w:val="00926D79"/>
    <w:rsid w:val="00926E02"/>
    <w:rsid w:val="00926F9C"/>
    <w:rsid w:val="0092783F"/>
    <w:rsid w:val="00927E22"/>
    <w:rsid w:val="0093023A"/>
    <w:rsid w:val="00930C46"/>
    <w:rsid w:val="00930E19"/>
    <w:rsid w:val="00931D0C"/>
    <w:rsid w:val="009324DB"/>
    <w:rsid w:val="0093316C"/>
    <w:rsid w:val="00933540"/>
    <w:rsid w:val="009344CD"/>
    <w:rsid w:val="0093458E"/>
    <w:rsid w:val="00935F36"/>
    <w:rsid w:val="00937D07"/>
    <w:rsid w:val="00937E3D"/>
    <w:rsid w:val="0094040F"/>
    <w:rsid w:val="00942584"/>
    <w:rsid w:val="009425F7"/>
    <w:rsid w:val="0094293E"/>
    <w:rsid w:val="009429F1"/>
    <w:rsid w:val="0094390A"/>
    <w:rsid w:val="0094423E"/>
    <w:rsid w:val="00944667"/>
    <w:rsid w:val="00945FC2"/>
    <w:rsid w:val="009462C7"/>
    <w:rsid w:val="00947025"/>
    <w:rsid w:val="00951424"/>
    <w:rsid w:val="00951B1E"/>
    <w:rsid w:val="00952EC0"/>
    <w:rsid w:val="00953A47"/>
    <w:rsid w:val="00954429"/>
    <w:rsid w:val="0095473B"/>
    <w:rsid w:val="00954F78"/>
    <w:rsid w:val="009553B6"/>
    <w:rsid w:val="00955B7C"/>
    <w:rsid w:val="00955C85"/>
    <w:rsid w:val="00955E75"/>
    <w:rsid w:val="00956F5B"/>
    <w:rsid w:val="00957AFF"/>
    <w:rsid w:val="00957BF6"/>
    <w:rsid w:val="00960275"/>
    <w:rsid w:val="009605C1"/>
    <w:rsid w:val="00961D70"/>
    <w:rsid w:val="00962A21"/>
    <w:rsid w:val="0096394A"/>
    <w:rsid w:val="00963A2D"/>
    <w:rsid w:val="00964B55"/>
    <w:rsid w:val="00964FAC"/>
    <w:rsid w:val="00965391"/>
    <w:rsid w:val="009654A5"/>
    <w:rsid w:val="009658BC"/>
    <w:rsid w:val="00965AAE"/>
    <w:rsid w:val="00965BAB"/>
    <w:rsid w:val="00966B39"/>
    <w:rsid w:val="009671E6"/>
    <w:rsid w:val="0096792C"/>
    <w:rsid w:val="00967C6A"/>
    <w:rsid w:val="00970731"/>
    <w:rsid w:val="00970A72"/>
    <w:rsid w:val="00970B5C"/>
    <w:rsid w:val="00972777"/>
    <w:rsid w:val="00973D88"/>
    <w:rsid w:val="00974854"/>
    <w:rsid w:val="00975068"/>
    <w:rsid w:val="00975296"/>
    <w:rsid w:val="00975CCC"/>
    <w:rsid w:val="00975DC9"/>
    <w:rsid w:val="00980340"/>
    <w:rsid w:val="009805C7"/>
    <w:rsid w:val="00980AA7"/>
    <w:rsid w:val="00981124"/>
    <w:rsid w:val="00981241"/>
    <w:rsid w:val="00982FD1"/>
    <w:rsid w:val="00983245"/>
    <w:rsid w:val="00983B9B"/>
    <w:rsid w:val="00983E25"/>
    <w:rsid w:val="00984248"/>
    <w:rsid w:val="009852B8"/>
    <w:rsid w:val="00985BF7"/>
    <w:rsid w:val="00986176"/>
    <w:rsid w:val="0098699C"/>
    <w:rsid w:val="00992002"/>
    <w:rsid w:val="00992938"/>
    <w:rsid w:val="00992978"/>
    <w:rsid w:val="00992C13"/>
    <w:rsid w:val="00992D24"/>
    <w:rsid w:val="00992DF5"/>
    <w:rsid w:val="009937E8"/>
    <w:rsid w:val="009945D8"/>
    <w:rsid w:val="009953C5"/>
    <w:rsid w:val="00995533"/>
    <w:rsid w:val="0099569B"/>
    <w:rsid w:val="009978CE"/>
    <w:rsid w:val="00997AAF"/>
    <w:rsid w:val="009A00F5"/>
    <w:rsid w:val="009A2356"/>
    <w:rsid w:val="009A2656"/>
    <w:rsid w:val="009A3083"/>
    <w:rsid w:val="009A3A3C"/>
    <w:rsid w:val="009A3FF2"/>
    <w:rsid w:val="009A5E30"/>
    <w:rsid w:val="009A7351"/>
    <w:rsid w:val="009B01FB"/>
    <w:rsid w:val="009B2AA2"/>
    <w:rsid w:val="009B3448"/>
    <w:rsid w:val="009B3DFC"/>
    <w:rsid w:val="009B464C"/>
    <w:rsid w:val="009B50D2"/>
    <w:rsid w:val="009B5698"/>
    <w:rsid w:val="009B5A92"/>
    <w:rsid w:val="009B6B8C"/>
    <w:rsid w:val="009B7448"/>
    <w:rsid w:val="009B7742"/>
    <w:rsid w:val="009C0027"/>
    <w:rsid w:val="009C02A9"/>
    <w:rsid w:val="009C05BE"/>
    <w:rsid w:val="009C0915"/>
    <w:rsid w:val="009C0DFD"/>
    <w:rsid w:val="009C0E81"/>
    <w:rsid w:val="009C1FD5"/>
    <w:rsid w:val="009C20F5"/>
    <w:rsid w:val="009C219E"/>
    <w:rsid w:val="009C257D"/>
    <w:rsid w:val="009C3B08"/>
    <w:rsid w:val="009C3D9F"/>
    <w:rsid w:val="009C57EE"/>
    <w:rsid w:val="009C5DC5"/>
    <w:rsid w:val="009C6190"/>
    <w:rsid w:val="009C62E0"/>
    <w:rsid w:val="009C72B9"/>
    <w:rsid w:val="009D0430"/>
    <w:rsid w:val="009D1C45"/>
    <w:rsid w:val="009D2ACD"/>
    <w:rsid w:val="009D35EC"/>
    <w:rsid w:val="009D372D"/>
    <w:rsid w:val="009D4674"/>
    <w:rsid w:val="009D46B9"/>
    <w:rsid w:val="009D47D1"/>
    <w:rsid w:val="009D6453"/>
    <w:rsid w:val="009D65D4"/>
    <w:rsid w:val="009D70E4"/>
    <w:rsid w:val="009D74C6"/>
    <w:rsid w:val="009D76B9"/>
    <w:rsid w:val="009D7C0F"/>
    <w:rsid w:val="009E075D"/>
    <w:rsid w:val="009E0D20"/>
    <w:rsid w:val="009E1285"/>
    <w:rsid w:val="009E1B00"/>
    <w:rsid w:val="009E1B47"/>
    <w:rsid w:val="009E3291"/>
    <w:rsid w:val="009E3A69"/>
    <w:rsid w:val="009E4671"/>
    <w:rsid w:val="009E4C23"/>
    <w:rsid w:val="009E5C62"/>
    <w:rsid w:val="009E6694"/>
    <w:rsid w:val="009E6C2F"/>
    <w:rsid w:val="009E7C34"/>
    <w:rsid w:val="009F019B"/>
    <w:rsid w:val="009F04E4"/>
    <w:rsid w:val="009F05DB"/>
    <w:rsid w:val="009F077B"/>
    <w:rsid w:val="009F1098"/>
    <w:rsid w:val="009F2625"/>
    <w:rsid w:val="009F2665"/>
    <w:rsid w:val="009F3CAC"/>
    <w:rsid w:val="009F4EF7"/>
    <w:rsid w:val="009F4FA5"/>
    <w:rsid w:val="009F5216"/>
    <w:rsid w:val="009F5408"/>
    <w:rsid w:val="009F55CD"/>
    <w:rsid w:val="009F66A2"/>
    <w:rsid w:val="00A0095E"/>
    <w:rsid w:val="00A01669"/>
    <w:rsid w:val="00A02AD2"/>
    <w:rsid w:val="00A03361"/>
    <w:rsid w:val="00A053A1"/>
    <w:rsid w:val="00A05836"/>
    <w:rsid w:val="00A05A23"/>
    <w:rsid w:val="00A05C71"/>
    <w:rsid w:val="00A0647E"/>
    <w:rsid w:val="00A07BE1"/>
    <w:rsid w:val="00A10761"/>
    <w:rsid w:val="00A10C41"/>
    <w:rsid w:val="00A11051"/>
    <w:rsid w:val="00A14F76"/>
    <w:rsid w:val="00A154D3"/>
    <w:rsid w:val="00A1550A"/>
    <w:rsid w:val="00A1623B"/>
    <w:rsid w:val="00A16400"/>
    <w:rsid w:val="00A16665"/>
    <w:rsid w:val="00A169FD"/>
    <w:rsid w:val="00A16D10"/>
    <w:rsid w:val="00A204C1"/>
    <w:rsid w:val="00A20AA4"/>
    <w:rsid w:val="00A21B21"/>
    <w:rsid w:val="00A22081"/>
    <w:rsid w:val="00A225F9"/>
    <w:rsid w:val="00A235BC"/>
    <w:rsid w:val="00A23AF5"/>
    <w:rsid w:val="00A24FE3"/>
    <w:rsid w:val="00A26296"/>
    <w:rsid w:val="00A26CC7"/>
    <w:rsid w:val="00A272FC"/>
    <w:rsid w:val="00A3045A"/>
    <w:rsid w:val="00A32E40"/>
    <w:rsid w:val="00A33B32"/>
    <w:rsid w:val="00A3408E"/>
    <w:rsid w:val="00A34107"/>
    <w:rsid w:val="00A342FB"/>
    <w:rsid w:val="00A343C9"/>
    <w:rsid w:val="00A34448"/>
    <w:rsid w:val="00A37CB6"/>
    <w:rsid w:val="00A4050F"/>
    <w:rsid w:val="00A41E0B"/>
    <w:rsid w:val="00A41F44"/>
    <w:rsid w:val="00A43049"/>
    <w:rsid w:val="00A432AE"/>
    <w:rsid w:val="00A43439"/>
    <w:rsid w:val="00A44D9C"/>
    <w:rsid w:val="00A45D95"/>
    <w:rsid w:val="00A469C0"/>
    <w:rsid w:val="00A46BC7"/>
    <w:rsid w:val="00A46E1D"/>
    <w:rsid w:val="00A46FAE"/>
    <w:rsid w:val="00A50D2A"/>
    <w:rsid w:val="00A5143E"/>
    <w:rsid w:val="00A5187F"/>
    <w:rsid w:val="00A519B6"/>
    <w:rsid w:val="00A525D5"/>
    <w:rsid w:val="00A536FC"/>
    <w:rsid w:val="00A53769"/>
    <w:rsid w:val="00A53895"/>
    <w:rsid w:val="00A55AEA"/>
    <w:rsid w:val="00A56495"/>
    <w:rsid w:val="00A566F9"/>
    <w:rsid w:val="00A60488"/>
    <w:rsid w:val="00A613D1"/>
    <w:rsid w:val="00A6148B"/>
    <w:rsid w:val="00A61B28"/>
    <w:rsid w:val="00A620EB"/>
    <w:rsid w:val="00A6295B"/>
    <w:rsid w:val="00A631AA"/>
    <w:rsid w:val="00A637B1"/>
    <w:rsid w:val="00A63AB8"/>
    <w:rsid w:val="00A6424B"/>
    <w:rsid w:val="00A656EB"/>
    <w:rsid w:val="00A658C7"/>
    <w:rsid w:val="00A6642B"/>
    <w:rsid w:val="00A665E5"/>
    <w:rsid w:val="00A66D48"/>
    <w:rsid w:val="00A66DA6"/>
    <w:rsid w:val="00A700E6"/>
    <w:rsid w:val="00A70F21"/>
    <w:rsid w:val="00A70F72"/>
    <w:rsid w:val="00A72408"/>
    <w:rsid w:val="00A72E85"/>
    <w:rsid w:val="00A749C3"/>
    <w:rsid w:val="00A75055"/>
    <w:rsid w:val="00A75D06"/>
    <w:rsid w:val="00A7679A"/>
    <w:rsid w:val="00A77391"/>
    <w:rsid w:val="00A77442"/>
    <w:rsid w:val="00A775EA"/>
    <w:rsid w:val="00A77895"/>
    <w:rsid w:val="00A77A38"/>
    <w:rsid w:val="00A77CC7"/>
    <w:rsid w:val="00A804AA"/>
    <w:rsid w:val="00A80D9A"/>
    <w:rsid w:val="00A80F8B"/>
    <w:rsid w:val="00A81ED3"/>
    <w:rsid w:val="00A820F0"/>
    <w:rsid w:val="00A82CCF"/>
    <w:rsid w:val="00A82CF3"/>
    <w:rsid w:val="00A83137"/>
    <w:rsid w:val="00A83ABE"/>
    <w:rsid w:val="00A83CC5"/>
    <w:rsid w:val="00A84568"/>
    <w:rsid w:val="00A84BF8"/>
    <w:rsid w:val="00A86422"/>
    <w:rsid w:val="00A864FF"/>
    <w:rsid w:val="00A8685F"/>
    <w:rsid w:val="00A86C6D"/>
    <w:rsid w:val="00A86E08"/>
    <w:rsid w:val="00A87644"/>
    <w:rsid w:val="00A908C1"/>
    <w:rsid w:val="00A90C21"/>
    <w:rsid w:val="00A90D96"/>
    <w:rsid w:val="00A912DD"/>
    <w:rsid w:val="00A92270"/>
    <w:rsid w:val="00A93A5B"/>
    <w:rsid w:val="00A9449D"/>
    <w:rsid w:val="00A95260"/>
    <w:rsid w:val="00A955BB"/>
    <w:rsid w:val="00A95B75"/>
    <w:rsid w:val="00A9604B"/>
    <w:rsid w:val="00A9628E"/>
    <w:rsid w:val="00A96C08"/>
    <w:rsid w:val="00A96DD7"/>
    <w:rsid w:val="00A9702F"/>
    <w:rsid w:val="00A970B3"/>
    <w:rsid w:val="00AA0183"/>
    <w:rsid w:val="00AA0DD4"/>
    <w:rsid w:val="00AA20D6"/>
    <w:rsid w:val="00AA29E0"/>
    <w:rsid w:val="00AA3B1B"/>
    <w:rsid w:val="00AA3E85"/>
    <w:rsid w:val="00AA40F7"/>
    <w:rsid w:val="00AA4803"/>
    <w:rsid w:val="00AA4E6F"/>
    <w:rsid w:val="00AA4F96"/>
    <w:rsid w:val="00AA61D3"/>
    <w:rsid w:val="00AA6618"/>
    <w:rsid w:val="00AA7012"/>
    <w:rsid w:val="00AA71A3"/>
    <w:rsid w:val="00AB169F"/>
    <w:rsid w:val="00AB19EB"/>
    <w:rsid w:val="00AB1D39"/>
    <w:rsid w:val="00AB22A0"/>
    <w:rsid w:val="00AB31F4"/>
    <w:rsid w:val="00AB3777"/>
    <w:rsid w:val="00AB3CCE"/>
    <w:rsid w:val="00AB413E"/>
    <w:rsid w:val="00AB54C3"/>
    <w:rsid w:val="00AB550A"/>
    <w:rsid w:val="00AB5A19"/>
    <w:rsid w:val="00AB6790"/>
    <w:rsid w:val="00AB771E"/>
    <w:rsid w:val="00AB7C70"/>
    <w:rsid w:val="00AC162E"/>
    <w:rsid w:val="00AC300A"/>
    <w:rsid w:val="00AC37D4"/>
    <w:rsid w:val="00AC398D"/>
    <w:rsid w:val="00AC49AB"/>
    <w:rsid w:val="00AC58C0"/>
    <w:rsid w:val="00AC5AD1"/>
    <w:rsid w:val="00AC727B"/>
    <w:rsid w:val="00AD0536"/>
    <w:rsid w:val="00AD0A0A"/>
    <w:rsid w:val="00AD1032"/>
    <w:rsid w:val="00AD18DA"/>
    <w:rsid w:val="00AD1C34"/>
    <w:rsid w:val="00AD1E6F"/>
    <w:rsid w:val="00AD267B"/>
    <w:rsid w:val="00AD2DD6"/>
    <w:rsid w:val="00AD39BF"/>
    <w:rsid w:val="00AD42AF"/>
    <w:rsid w:val="00AD4B0C"/>
    <w:rsid w:val="00AD4D0F"/>
    <w:rsid w:val="00AD4D6D"/>
    <w:rsid w:val="00AD5516"/>
    <w:rsid w:val="00AD5CCA"/>
    <w:rsid w:val="00AD5D8F"/>
    <w:rsid w:val="00AD5ECE"/>
    <w:rsid w:val="00AD719D"/>
    <w:rsid w:val="00AE0676"/>
    <w:rsid w:val="00AE1695"/>
    <w:rsid w:val="00AE1706"/>
    <w:rsid w:val="00AE19E9"/>
    <w:rsid w:val="00AE1B96"/>
    <w:rsid w:val="00AE3301"/>
    <w:rsid w:val="00AE3952"/>
    <w:rsid w:val="00AE39DC"/>
    <w:rsid w:val="00AE3A9A"/>
    <w:rsid w:val="00AE3AE1"/>
    <w:rsid w:val="00AE3FFA"/>
    <w:rsid w:val="00AE4244"/>
    <w:rsid w:val="00AE43F6"/>
    <w:rsid w:val="00AE4EAB"/>
    <w:rsid w:val="00AE75ED"/>
    <w:rsid w:val="00AF25F2"/>
    <w:rsid w:val="00AF2E45"/>
    <w:rsid w:val="00AF387D"/>
    <w:rsid w:val="00AF5239"/>
    <w:rsid w:val="00AF640B"/>
    <w:rsid w:val="00B0046F"/>
    <w:rsid w:val="00B012F4"/>
    <w:rsid w:val="00B0208E"/>
    <w:rsid w:val="00B042E1"/>
    <w:rsid w:val="00B04BC2"/>
    <w:rsid w:val="00B0585C"/>
    <w:rsid w:val="00B059D8"/>
    <w:rsid w:val="00B071D6"/>
    <w:rsid w:val="00B073A4"/>
    <w:rsid w:val="00B07605"/>
    <w:rsid w:val="00B079AF"/>
    <w:rsid w:val="00B106C6"/>
    <w:rsid w:val="00B116FD"/>
    <w:rsid w:val="00B11F25"/>
    <w:rsid w:val="00B137FA"/>
    <w:rsid w:val="00B138B8"/>
    <w:rsid w:val="00B1395A"/>
    <w:rsid w:val="00B13ECD"/>
    <w:rsid w:val="00B14FCE"/>
    <w:rsid w:val="00B15209"/>
    <w:rsid w:val="00B159CB"/>
    <w:rsid w:val="00B15D34"/>
    <w:rsid w:val="00B15E20"/>
    <w:rsid w:val="00B16BA5"/>
    <w:rsid w:val="00B17004"/>
    <w:rsid w:val="00B172F6"/>
    <w:rsid w:val="00B17C78"/>
    <w:rsid w:val="00B20B07"/>
    <w:rsid w:val="00B20CFD"/>
    <w:rsid w:val="00B20E6D"/>
    <w:rsid w:val="00B2121F"/>
    <w:rsid w:val="00B21569"/>
    <w:rsid w:val="00B219DE"/>
    <w:rsid w:val="00B2250E"/>
    <w:rsid w:val="00B226E3"/>
    <w:rsid w:val="00B24CAC"/>
    <w:rsid w:val="00B2522E"/>
    <w:rsid w:val="00B25899"/>
    <w:rsid w:val="00B25F99"/>
    <w:rsid w:val="00B266E3"/>
    <w:rsid w:val="00B26700"/>
    <w:rsid w:val="00B26B79"/>
    <w:rsid w:val="00B273C6"/>
    <w:rsid w:val="00B27A93"/>
    <w:rsid w:val="00B30A5A"/>
    <w:rsid w:val="00B31F6E"/>
    <w:rsid w:val="00B32130"/>
    <w:rsid w:val="00B32233"/>
    <w:rsid w:val="00B323DE"/>
    <w:rsid w:val="00B32897"/>
    <w:rsid w:val="00B336CD"/>
    <w:rsid w:val="00B339B8"/>
    <w:rsid w:val="00B3505E"/>
    <w:rsid w:val="00B35BFC"/>
    <w:rsid w:val="00B35FDB"/>
    <w:rsid w:val="00B3673D"/>
    <w:rsid w:val="00B36C00"/>
    <w:rsid w:val="00B370E1"/>
    <w:rsid w:val="00B373E6"/>
    <w:rsid w:val="00B379D4"/>
    <w:rsid w:val="00B40E7A"/>
    <w:rsid w:val="00B40F13"/>
    <w:rsid w:val="00B4182E"/>
    <w:rsid w:val="00B42183"/>
    <w:rsid w:val="00B42507"/>
    <w:rsid w:val="00B434EC"/>
    <w:rsid w:val="00B43802"/>
    <w:rsid w:val="00B43B40"/>
    <w:rsid w:val="00B43D4E"/>
    <w:rsid w:val="00B43EC9"/>
    <w:rsid w:val="00B44C0C"/>
    <w:rsid w:val="00B45085"/>
    <w:rsid w:val="00B47162"/>
    <w:rsid w:val="00B5097B"/>
    <w:rsid w:val="00B509BB"/>
    <w:rsid w:val="00B511D6"/>
    <w:rsid w:val="00B51293"/>
    <w:rsid w:val="00B52A50"/>
    <w:rsid w:val="00B52B04"/>
    <w:rsid w:val="00B52D59"/>
    <w:rsid w:val="00B5496B"/>
    <w:rsid w:val="00B55852"/>
    <w:rsid w:val="00B55FA1"/>
    <w:rsid w:val="00B57B6C"/>
    <w:rsid w:val="00B61088"/>
    <w:rsid w:val="00B61106"/>
    <w:rsid w:val="00B614E1"/>
    <w:rsid w:val="00B6232E"/>
    <w:rsid w:val="00B63A1A"/>
    <w:rsid w:val="00B63C5D"/>
    <w:rsid w:val="00B65EB2"/>
    <w:rsid w:val="00B66D48"/>
    <w:rsid w:val="00B66F61"/>
    <w:rsid w:val="00B676EB"/>
    <w:rsid w:val="00B67B6F"/>
    <w:rsid w:val="00B70008"/>
    <w:rsid w:val="00B700B2"/>
    <w:rsid w:val="00B70D92"/>
    <w:rsid w:val="00B70E38"/>
    <w:rsid w:val="00B70F31"/>
    <w:rsid w:val="00B71F63"/>
    <w:rsid w:val="00B733D7"/>
    <w:rsid w:val="00B73C8A"/>
    <w:rsid w:val="00B73CA3"/>
    <w:rsid w:val="00B74190"/>
    <w:rsid w:val="00B74725"/>
    <w:rsid w:val="00B75179"/>
    <w:rsid w:val="00B75583"/>
    <w:rsid w:val="00B755B4"/>
    <w:rsid w:val="00B760A1"/>
    <w:rsid w:val="00B7622E"/>
    <w:rsid w:val="00B77200"/>
    <w:rsid w:val="00B773F5"/>
    <w:rsid w:val="00B77585"/>
    <w:rsid w:val="00B81370"/>
    <w:rsid w:val="00B813E8"/>
    <w:rsid w:val="00B81DE1"/>
    <w:rsid w:val="00B81EDA"/>
    <w:rsid w:val="00B8214F"/>
    <w:rsid w:val="00B82394"/>
    <w:rsid w:val="00B823F4"/>
    <w:rsid w:val="00B82FA3"/>
    <w:rsid w:val="00B83111"/>
    <w:rsid w:val="00B8322E"/>
    <w:rsid w:val="00B83923"/>
    <w:rsid w:val="00B83B17"/>
    <w:rsid w:val="00B84FC0"/>
    <w:rsid w:val="00B86DC0"/>
    <w:rsid w:val="00B86DC5"/>
    <w:rsid w:val="00B92AD0"/>
    <w:rsid w:val="00B92F08"/>
    <w:rsid w:val="00B9333D"/>
    <w:rsid w:val="00B93C31"/>
    <w:rsid w:val="00B93C6F"/>
    <w:rsid w:val="00B93C9C"/>
    <w:rsid w:val="00B9458F"/>
    <w:rsid w:val="00B94DBF"/>
    <w:rsid w:val="00B95796"/>
    <w:rsid w:val="00B96E04"/>
    <w:rsid w:val="00B97583"/>
    <w:rsid w:val="00B97C1E"/>
    <w:rsid w:val="00BA0DE1"/>
    <w:rsid w:val="00BA103C"/>
    <w:rsid w:val="00BA1C85"/>
    <w:rsid w:val="00BA3A6A"/>
    <w:rsid w:val="00BA3AFF"/>
    <w:rsid w:val="00BA3C30"/>
    <w:rsid w:val="00BA47EA"/>
    <w:rsid w:val="00BA4834"/>
    <w:rsid w:val="00BA4C27"/>
    <w:rsid w:val="00BA4CE1"/>
    <w:rsid w:val="00BA5192"/>
    <w:rsid w:val="00BA5977"/>
    <w:rsid w:val="00BA5D83"/>
    <w:rsid w:val="00BA69B8"/>
    <w:rsid w:val="00BA7D04"/>
    <w:rsid w:val="00BB06BE"/>
    <w:rsid w:val="00BB0E39"/>
    <w:rsid w:val="00BB117E"/>
    <w:rsid w:val="00BB14E1"/>
    <w:rsid w:val="00BB1592"/>
    <w:rsid w:val="00BB1ADB"/>
    <w:rsid w:val="00BB2F74"/>
    <w:rsid w:val="00BB35CF"/>
    <w:rsid w:val="00BB36AF"/>
    <w:rsid w:val="00BB3D18"/>
    <w:rsid w:val="00BB7D78"/>
    <w:rsid w:val="00BC067E"/>
    <w:rsid w:val="00BC08D0"/>
    <w:rsid w:val="00BC233D"/>
    <w:rsid w:val="00BC2647"/>
    <w:rsid w:val="00BC2838"/>
    <w:rsid w:val="00BC2908"/>
    <w:rsid w:val="00BC2EB5"/>
    <w:rsid w:val="00BC46C6"/>
    <w:rsid w:val="00BC4B4C"/>
    <w:rsid w:val="00BC5460"/>
    <w:rsid w:val="00BC6048"/>
    <w:rsid w:val="00BC71EB"/>
    <w:rsid w:val="00BC7AC4"/>
    <w:rsid w:val="00BD07EC"/>
    <w:rsid w:val="00BD09B8"/>
    <w:rsid w:val="00BD1047"/>
    <w:rsid w:val="00BD15B8"/>
    <w:rsid w:val="00BD2249"/>
    <w:rsid w:val="00BD2F74"/>
    <w:rsid w:val="00BD33ED"/>
    <w:rsid w:val="00BD62DC"/>
    <w:rsid w:val="00BD6713"/>
    <w:rsid w:val="00BE0498"/>
    <w:rsid w:val="00BE0B08"/>
    <w:rsid w:val="00BE11FD"/>
    <w:rsid w:val="00BE1231"/>
    <w:rsid w:val="00BE1952"/>
    <w:rsid w:val="00BE21DD"/>
    <w:rsid w:val="00BE24B6"/>
    <w:rsid w:val="00BE2EEC"/>
    <w:rsid w:val="00BE4EF2"/>
    <w:rsid w:val="00BE53D1"/>
    <w:rsid w:val="00BE57EA"/>
    <w:rsid w:val="00BE595E"/>
    <w:rsid w:val="00BE6CD5"/>
    <w:rsid w:val="00BE7AC1"/>
    <w:rsid w:val="00BF1308"/>
    <w:rsid w:val="00BF1C49"/>
    <w:rsid w:val="00BF242A"/>
    <w:rsid w:val="00BF26E4"/>
    <w:rsid w:val="00BF2820"/>
    <w:rsid w:val="00BF2D1B"/>
    <w:rsid w:val="00BF3401"/>
    <w:rsid w:val="00BF501B"/>
    <w:rsid w:val="00BF506E"/>
    <w:rsid w:val="00BF7E24"/>
    <w:rsid w:val="00C00427"/>
    <w:rsid w:val="00C0056A"/>
    <w:rsid w:val="00C006DF"/>
    <w:rsid w:val="00C00F32"/>
    <w:rsid w:val="00C019B0"/>
    <w:rsid w:val="00C02E69"/>
    <w:rsid w:val="00C03581"/>
    <w:rsid w:val="00C03A47"/>
    <w:rsid w:val="00C042D3"/>
    <w:rsid w:val="00C053FF"/>
    <w:rsid w:val="00C06729"/>
    <w:rsid w:val="00C0756A"/>
    <w:rsid w:val="00C116C1"/>
    <w:rsid w:val="00C13AC0"/>
    <w:rsid w:val="00C13DD5"/>
    <w:rsid w:val="00C1545A"/>
    <w:rsid w:val="00C15942"/>
    <w:rsid w:val="00C1598C"/>
    <w:rsid w:val="00C161CF"/>
    <w:rsid w:val="00C16928"/>
    <w:rsid w:val="00C17D32"/>
    <w:rsid w:val="00C20657"/>
    <w:rsid w:val="00C21D56"/>
    <w:rsid w:val="00C21DAD"/>
    <w:rsid w:val="00C224CE"/>
    <w:rsid w:val="00C23F07"/>
    <w:rsid w:val="00C24147"/>
    <w:rsid w:val="00C246B1"/>
    <w:rsid w:val="00C26368"/>
    <w:rsid w:val="00C26C4C"/>
    <w:rsid w:val="00C27A27"/>
    <w:rsid w:val="00C30C39"/>
    <w:rsid w:val="00C30CA4"/>
    <w:rsid w:val="00C313C6"/>
    <w:rsid w:val="00C316B1"/>
    <w:rsid w:val="00C31EF1"/>
    <w:rsid w:val="00C32427"/>
    <w:rsid w:val="00C324EE"/>
    <w:rsid w:val="00C32515"/>
    <w:rsid w:val="00C326A3"/>
    <w:rsid w:val="00C32941"/>
    <w:rsid w:val="00C32CEA"/>
    <w:rsid w:val="00C32FF3"/>
    <w:rsid w:val="00C33D1E"/>
    <w:rsid w:val="00C346E1"/>
    <w:rsid w:val="00C403CE"/>
    <w:rsid w:val="00C404B1"/>
    <w:rsid w:val="00C41D0E"/>
    <w:rsid w:val="00C42128"/>
    <w:rsid w:val="00C43A54"/>
    <w:rsid w:val="00C4446B"/>
    <w:rsid w:val="00C463E7"/>
    <w:rsid w:val="00C47B44"/>
    <w:rsid w:val="00C47FAC"/>
    <w:rsid w:val="00C502F5"/>
    <w:rsid w:val="00C5042E"/>
    <w:rsid w:val="00C51A2C"/>
    <w:rsid w:val="00C5229C"/>
    <w:rsid w:val="00C523DF"/>
    <w:rsid w:val="00C529E0"/>
    <w:rsid w:val="00C539C0"/>
    <w:rsid w:val="00C53FEE"/>
    <w:rsid w:val="00C54B54"/>
    <w:rsid w:val="00C54C4E"/>
    <w:rsid w:val="00C55D15"/>
    <w:rsid w:val="00C569C3"/>
    <w:rsid w:val="00C56FBB"/>
    <w:rsid w:val="00C575C1"/>
    <w:rsid w:val="00C5792D"/>
    <w:rsid w:val="00C57FB9"/>
    <w:rsid w:val="00C607DB"/>
    <w:rsid w:val="00C61446"/>
    <w:rsid w:val="00C616DC"/>
    <w:rsid w:val="00C61D1F"/>
    <w:rsid w:val="00C626DB"/>
    <w:rsid w:val="00C63431"/>
    <w:rsid w:val="00C63CEA"/>
    <w:rsid w:val="00C63D7D"/>
    <w:rsid w:val="00C6431D"/>
    <w:rsid w:val="00C644C5"/>
    <w:rsid w:val="00C647BF"/>
    <w:rsid w:val="00C64A0B"/>
    <w:rsid w:val="00C64B61"/>
    <w:rsid w:val="00C64D5D"/>
    <w:rsid w:val="00C65675"/>
    <w:rsid w:val="00C6788F"/>
    <w:rsid w:val="00C7114D"/>
    <w:rsid w:val="00C71719"/>
    <w:rsid w:val="00C725FB"/>
    <w:rsid w:val="00C73894"/>
    <w:rsid w:val="00C74196"/>
    <w:rsid w:val="00C7457B"/>
    <w:rsid w:val="00C746C5"/>
    <w:rsid w:val="00C74A78"/>
    <w:rsid w:val="00C75A52"/>
    <w:rsid w:val="00C76649"/>
    <w:rsid w:val="00C767C2"/>
    <w:rsid w:val="00C76B4E"/>
    <w:rsid w:val="00C76CF1"/>
    <w:rsid w:val="00C77241"/>
    <w:rsid w:val="00C7734E"/>
    <w:rsid w:val="00C776B3"/>
    <w:rsid w:val="00C80795"/>
    <w:rsid w:val="00C807C7"/>
    <w:rsid w:val="00C80957"/>
    <w:rsid w:val="00C80A02"/>
    <w:rsid w:val="00C80EAF"/>
    <w:rsid w:val="00C81ADB"/>
    <w:rsid w:val="00C8393D"/>
    <w:rsid w:val="00C85756"/>
    <w:rsid w:val="00C85AB7"/>
    <w:rsid w:val="00C862B6"/>
    <w:rsid w:val="00C86898"/>
    <w:rsid w:val="00C86D4C"/>
    <w:rsid w:val="00C870C8"/>
    <w:rsid w:val="00C90A73"/>
    <w:rsid w:val="00C918D9"/>
    <w:rsid w:val="00C91C53"/>
    <w:rsid w:val="00C92186"/>
    <w:rsid w:val="00C92739"/>
    <w:rsid w:val="00C928A9"/>
    <w:rsid w:val="00C930E2"/>
    <w:rsid w:val="00C936D0"/>
    <w:rsid w:val="00C94753"/>
    <w:rsid w:val="00C95865"/>
    <w:rsid w:val="00C96126"/>
    <w:rsid w:val="00C96824"/>
    <w:rsid w:val="00C97FE8"/>
    <w:rsid w:val="00CA0A6B"/>
    <w:rsid w:val="00CA0CDA"/>
    <w:rsid w:val="00CA10DA"/>
    <w:rsid w:val="00CA1345"/>
    <w:rsid w:val="00CA1D85"/>
    <w:rsid w:val="00CA21A3"/>
    <w:rsid w:val="00CA2CF7"/>
    <w:rsid w:val="00CA33E7"/>
    <w:rsid w:val="00CA3F62"/>
    <w:rsid w:val="00CA40A1"/>
    <w:rsid w:val="00CA4155"/>
    <w:rsid w:val="00CA4B0C"/>
    <w:rsid w:val="00CA54AF"/>
    <w:rsid w:val="00CA72F3"/>
    <w:rsid w:val="00CA733E"/>
    <w:rsid w:val="00CA7563"/>
    <w:rsid w:val="00CB0E8B"/>
    <w:rsid w:val="00CB16AE"/>
    <w:rsid w:val="00CB2310"/>
    <w:rsid w:val="00CB23C5"/>
    <w:rsid w:val="00CB27A5"/>
    <w:rsid w:val="00CB3C33"/>
    <w:rsid w:val="00CB4552"/>
    <w:rsid w:val="00CB45B7"/>
    <w:rsid w:val="00CB46C0"/>
    <w:rsid w:val="00CB5C9C"/>
    <w:rsid w:val="00CB6D59"/>
    <w:rsid w:val="00CB7C6B"/>
    <w:rsid w:val="00CC0291"/>
    <w:rsid w:val="00CC14F5"/>
    <w:rsid w:val="00CC18F3"/>
    <w:rsid w:val="00CC2612"/>
    <w:rsid w:val="00CC39DA"/>
    <w:rsid w:val="00CC3CB7"/>
    <w:rsid w:val="00CC4D94"/>
    <w:rsid w:val="00CC560A"/>
    <w:rsid w:val="00CC6521"/>
    <w:rsid w:val="00CC7CE3"/>
    <w:rsid w:val="00CC7F9E"/>
    <w:rsid w:val="00CD0129"/>
    <w:rsid w:val="00CD0F9B"/>
    <w:rsid w:val="00CD1106"/>
    <w:rsid w:val="00CD1CC6"/>
    <w:rsid w:val="00CD22E3"/>
    <w:rsid w:val="00CD348C"/>
    <w:rsid w:val="00CD39C7"/>
    <w:rsid w:val="00CD3EB5"/>
    <w:rsid w:val="00CD5263"/>
    <w:rsid w:val="00CD59D3"/>
    <w:rsid w:val="00CD6B98"/>
    <w:rsid w:val="00CE05C5"/>
    <w:rsid w:val="00CE05E2"/>
    <w:rsid w:val="00CE102D"/>
    <w:rsid w:val="00CE113E"/>
    <w:rsid w:val="00CE157E"/>
    <w:rsid w:val="00CE1AF7"/>
    <w:rsid w:val="00CE1CDE"/>
    <w:rsid w:val="00CE1E84"/>
    <w:rsid w:val="00CE2A27"/>
    <w:rsid w:val="00CE2E1E"/>
    <w:rsid w:val="00CE45A3"/>
    <w:rsid w:val="00CE5892"/>
    <w:rsid w:val="00CE5B4B"/>
    <w:rsid w:val="00CE5CE7"/>
    <w:rsid w:val="00CE6DB9"/>
    <w:rsid w:val="00CE6F0A"/>
    <w:rsid w:val="00CE7570"/>
    <w:rsid w:val="00CE7B5F"/>
    <w:rsid w:val="00CF134A"/>
    <w:rsid w:val="00CF3670"/>
    <w:rsid w:val="00CF4028"/>
    <w:rsid w:val="00CF4AFA"/>
    <w:rsid w:val="00CF612B"/>
    <w:rsid w:val="00CF6EB7"/>
    <w:rsid w:val="00CF6F01"/>
    <w:rsid w:val="00D00479"/>
    <w:rsid w:val="00D0082D"/>
    <w:rsid w:val="00D00B16"/>
    <w:rsid w:val="00D01072"/>
    <w:rsid w:val="00D01141"/>
    <w:rsid w:val="00D013B2"/>
    <w:rsid w:val="00D02867"/>
    <w:rsid w:val="00D039CF"/>
    <w:rsid w:val="00D041FC"/>
    <w:rsid w:val="00D05DE7"/>
    <w:rsid w:val="00D05F40"/>
    <w:rsid w:val="00D063A6"/>
    <w:rsid w:val="00D06985"/>
    <w:rsid w:val="00D06A4A"/>
    <w:rsid w:val="00D07837"/>
    <w:rsid w:val="00D07A46"/>
    <w:rsid w:val="00D117A4"/>
    <w:rsid w:val="00D11D57"/>
    <w:rsid w:val="00D12ABA"/>
    <w:rsid w:val="00D12DC6"/>
    <w:rsid w:val="00D12F25"/>
    <w:rsid w:val="00D144E4"/>
    <w:rsid w:val="00D14723"/>
    <w:rsid w:val="00D14E8E"/>
    <w:rsid w:val="00D15848"/>
    <w:rsid w:val="00D163A6"/>
    <w:rsid w:val="00D16B73"/>
    <w:rsid w:val="00D17F42"/>
    <w:rsid w:val="00D20169"/>
    <w:rsid w:val="00D20BC7"/>
    <w:rsid w:val="00D20DF2"/>
    <w:rsid w:val="00D21C18"/>
    <w:rsid w:val="00D248FF"/>
    <w:rsid w:val="00D24A6B"/>
    <w:rsid w:val="00D25446"/>
    <w:rsid w:val="00D26307"/>
    <w:rsid w:val="00D266B9"/>
    <w:rsid w:val="00D26F49"/>
    <w:rsid w:val="00D278EE"/>
    <w:rsid w:val="00D313B0"/>
    <w:rsid w:val="00D31A06"/>
    <w:rsid w:val="00D31A2D"/>
    <w:rsid w:val="00D321BF"/>
    <w:rsid w:val="00D32D8A"/>
    <w:rsid w:val="00D33CE5"/>
    <w:rsid w:val="00D34362"/>
    <w:rsid w:val="00D356E3"/>
    <w:rsid w:val="00D35FD2"/>
    <w:rsid w:val="00D3718C"/>
    <w:rsid w:val="00D37EE1"/>
    <w:rsid w:val="00D37F35"/>
    <w:rsid w:val="00D4116B"/>
    <w:rsid w:val="00D41A9E"/>
    <w:rsid w:val="00D42AF3"/>
    <w:rsid w:val="00D430D3"/>
    <w:rsid w:val="00D43220"/>
    <w:rsid w:val="00D43386"/>
    <w:rsid w:val="00D43921"/>
    <w:rsid w:val="00D43AB9"/>
    <w:rsid w:val="00D443FC"/>
    <w:rsid w:val="00D44AB8"/>
    <w:rsid w:val="00D45089"/>
    <w:rsid w:val="00D453A7"/>
    <w:rsid w:val="00D45484"/>
    <w:rsid w:val="00D46A3C"/>
    <w:rsid w:val="00D46A70"/>
    <w:rsid w:val="00D47423"/>
    <w:rsid w:val="00D479F5"/>
    <w:rsid w:val="00D50403"/>
    <w:rsid w:val="00D50A49"/>
    <w:rsid w:val="00D51CB4"/>
    <w:rsid w:val="00D522F9"/>
    <w:rsid w:val="00D5301D"/>
    <w:rsid w:val="00D569B7"/>
    <w:rsid w:val="00D56E48"/>
    <w:rsid w:val="00D573D2"/>
    <w:rsid w:val="00D573E3"/>
    <w:rsid w:val="00D604ED"/>
    <w:rsid w:val="00D60C10"/>
    <w:rsid w:val="00D61A0E"/>
    <w:rsid w:val="00D62586"/>
    <w:rsid w:val="00D62F55"/>
    <w:rsid w:val="00D64671"/>
    <w:rsid w:val="00D64D5F"/>
    <w:rsid w:val="00D66073"/>
    <w:rsid w:val="00D66301"/>
    <w:rsid w:val="00D66B1C"/>
    <w:rsid w:val="00D6797A"/>
    <w:rsid w:val="00D67AB5"/>
    <w:rsid w:val="00D71A20"/>
    <w:rsid w:val="00D72920"/>
    <w:rsid w:val="00D73B3B"/>
    <w:rsid w:val="00D73D20"/>
    <w:rsid w:val="00D740C9"/>
    <w:rsid w:val="00D741E3"/>
    <w:rsid w:val="00D74584"/>
    <w:rsid w:val="00D76138"/>
    <w:rsid w:val="00D766C4"/>
    <w:rsid w:val="00D775CD"/>
    <w:rsid w:val="00D77E89"/>
    <w:rsid w:val="00D80C24"/>
    <w:rsid w:val="00D811B3"/>
    <w:rsid w:val="00D8162C"/>
    <w:rsid w:val="00D822C4"/>
    <w:rsid w:val="00D842BF"/>
    <w:rsid w:val="00D845D4"/>
    <w:rsid w:val="00D84666"/>
    <w:rsid w:val="00D85572"/>
    <w:rsid w:val="00D85A0F"/>
    <w:rsid w:val="00D86255"/>
    <w:rsid w:val="00D868EF"/>
    <w:rsid w:val="00D87716"/>
    <w:rsid w:val="00D90C5B"/>
    <w:rsid w:val="00D90E60"/>
    <w:rsid w:val="00D9226A"/>
    <w:rsid w:val="00D93DE0"/>
    <w:rsid w:val="00D95C7F"/>
    <w:rsid w:val="00D96CAB"/>
    <w:rsid w:val="00DA01AB"/>
    <w:rsid w:val="00DA0212"/>
    <w:rsid w:val="00DA0F09"/>
    <w:rsid w:val="00DA2056"/>
    <w:rsid w:val="00DA3ED0"/>
    <w:rsid w:val="00DA41F5"/>
    <w:rsid w:val="00DA4978"/>
    <w:rsid w:val="00DA565F"/>
    <w:rsid w:val="00DA5BBB"/>
    <w:rsid w:val="00DA5E7E"/>
    <w:rsid w:val="00DA71CE"/>
    <w:rsid w:val="00DA7381"/>
    <w:rsid w:val="00DA7478"/>
    <w:rsid w:val="00DB01E5"/>
    <w:rsid w:val="00DB0502"/>
    <w:rsid w:val="00DB058B"/>
    <w:rsid w:val="00DB0EE0"/>
    <w:rsid w:val="00DB0F8F"/>
    <w:rsid w:val="00DB110A"/>
    <w:rsid w:val="00DB115D"/>
    <w:rsid w:val="00DB3B93"/>
    <w:rsid w:val="00DB3E5B"/>
    <w:rsid w:val="00DB42AD"/>
    <w:rsid w:val="00DB4389"/>
    <w:rsid w:val="00DB44CF"/>
    <w:rsid w:val="00DB4A62"/>
    <w:rsid w:val="00DB4C31"/>
    <w:rsid w:val="00DB5BAD"/>
    <w:rsid w:val="00DB67BA"/>
    <w:rsid w:val="00DB70A8"/>
    <w:rsid w:val="00DB75B0"/>
    <w:rsid w:val="00DC076E"/>
    <w:rsid w:val="00DC13D3"/>
    <w:rsid w:val="00DC22A1"/>
    <w:rsid w:val="00DC3577"/>
    <w:rsid w:val="00DC4613"/>
    <w:rsid w:val="00DC53C4"/>
    <w:rsid w:val="00DC5D76"/>
    <w:rsid w:val="00DC62C6"/>
    <w:rsid w:val="00DC64E7"/>
    <w:rsid w:val="00DC6CBC"/>
    <w:rsid w:val="00DC7F2E"/>
    <w:rsid w:val="00DD03B7"/>
    <w:rsid w:val="00DD0F22"/>
    <w:rsid w:val="00DD18EA"/>
    <w:rsid w:val="00DD1F02"/>
    <w:rsid w:val="00DD2F5D"/>
    <w:rsid w:val="00DD3742"/>
    <w:rsid w:val="00DD49CC"/>
    <w:rsid w:val="00DD534A"/>
    <w:rsid w:val="00DD53C6"/>
    <w:rsid w:val="00DD589A"/>
    <w:rsid w:val="00DD6186"/>
    <w:rsid w:val="00DD64DC"/>
    <w:rsid w:val="00DD6E40"/>
    <w:rsid w:val="00DD796C"/>
    <w:rsid w:val="00DE0D47"/>
    <w:rsid w:val="00DE1199"/>
    <w:rsid w:val="00DE15AB"/>
    <w:rsid w:val="00DE16A7"/>
    <w:rsid w:val="00DE1C88"/>
    <w:rsid w:val="00DE1EDD"/>
    <w:rsid w:val="00DE2A19"/>
    <w:rsid w:val="00DE2F20"/>
    <w:rsid w:val="00DE3496"/>
    <w:rsid w:val="00DE3C34"/>
    <w:rsid w:val="00DE3D41"/>
    <w:rsid w:val="00DE66DF"/>
    <w:rsid w:val="00DE6AE7"/>
    <w:rsid w:val="00DE753F"/>
    <w:rsid w:val="00DF0B50"/>
    <w:rsid w:val="00DF0CE0"/>
    <w:rsid w:val="00DF1321"/>
    <w:rsid w:val="00DF21B7"/>
    <w:rsid w:val="00DF26EF"/>
    <w:rsid w:val="00DF2B59"/>
    <w:rsid w:val="00DF37AA"/>
    <w:rsid w:val="00DF3C78"/>
    <w:rsid w:val="00DF40CF"/>
    <w:rsid w:val="00DF4E04"/>
    <w:rsid w:val="00DF551A"/>
    <w:rsid w:val="00DF61F3"/>
    <w:rsid w:val="00DF6D4B"/>
    <w:rsid w:val="00E000C6"/>
    <w:rsid w:val="00E007C1"/>
    <w:rsid w:val="00E00FE5"/>
    <w:rsid w:val="00E0154F"/>
    <w:rsid w:val="00E03B8D"/>
    <w:rsid w:val="00E046BB"/>
    <w:rsid w:val="00E046F3"/>
    <w:rsid w:val="00E04A28"/>
    <w:rsid w:val="00E061AE"/>
    <w:rsid w:val="00E10201"/>
    <w:rsid w:val="00E10500"/>
    <w:rsid w:val="00E10803"/>
    <w:rsid w:val="00E10ED9"/>
    <w:rsid w:val="00E11476"/>
    <w:rsid w:val="00E12463"/>
    <w:rsid w:val="00E133BE"/>
    <w:rsid w:val="00E1385B"/>
    <w:rsid w:val="00E14097"/>
    <w:rsid w:val="00E150BA"/>
    <w:rsid w:val="00E150F7"/>
    <w:rsid w:val="00E1516E"/>
    <w:rsid w:val="00E156F4"/>
    <w:rsid w:val="00E15F01"/>
    <w:rsid w:val="00E2089B"/>
    <w:rsid w:val="00E216B7"/>
    <w:rsid w:val="00E22A09"/>
    <w:rsid w:val="00E23765"/>
    <w:rsid w:val="00E2382F"/>
    <w:rsid w:val="00E24E21"/>
    <w:rsid w:val="00E24E88"/>
    <w:rsid w:val="00E2562E"/>
    <w:rsid w:val="00E25ABD"/>
    <w:rsid w:val="00E25B40"/>
    <w:rsid w:val="00E25BE9"/>
    <w:rsid w:val="00E25F88"/>
    <w:rsid w:val="00E2620B"/>
    <w:rsid w:val="00E2695C"/>
    <w:rsid w:val="00E26A09"/>
    <w:rsid w:val="00E26A73"/>
    <w:rsid w:val="00E3005B"/>
    <w:rsid w:val="00E30B8D"/>
    <w:rsid w:val="00E30DD2"/>
    <w:rsid w:val="00E316B9"/>
    <w:rsid w:val="00E321E8"/>
    <w:rsid w:val="00E32BA4"/>
    <w:rsid w:val="00E33483"/>
    <w:rsid w:val="00E34CC6"/>
    <w:rsid w:val="00E352DA"/>
    <w:rsid w:val="00E354F7"/>
    <w:rsid w:val="00E355FC"/>
    <w:rsid w:val="00E37152"/>
    <w:rsid w:val="00E37DB7"/>
    <w:rsid w:val="00E37E9F"/>
    <w:rsid w:val="00E40D08"/>
    <w:rsid w:val="00E41B55"/>
    <w:rsid w:val="00E45896"/>
    <w:rsid w:val="00E463BE"/>
    <w:rsid w:val="00E464C7"/>
    <w:rsid w:val="00E46CFC"/>
    <w:rsid w:val="00E4754E"/>
    <w:rsid w:val="00E50D8E"/>
    <w:rsid w:val="00E5257D"/>
    <w:rsid w:val="00E5355B"/>
    <w:rsid w:val="00E53858"/>
    <w:rsid w:val="00E55F6F"/>
    <w:rsid w:val="00E5701C"/>
    <w:rsid w:val="00E57039"/>
    <w:rsid w:val="00E5718F"/>
    <w:rsid w:val="00E60204"/>
    <w:rsid w:val="00E60A6E"/>
    <w:rsid w:val="00E60CA6"/>
    <w:rsid w:val="00E6171D"/>
    <w:rsid w:val="00E6281C"/>
    <w:rsid w:val="00E63407"/>
    <w:rsid w:val="00E637AB"/>
    <w:rsid w:val="00E647D0"/>
    <w:rsid w:val="00E64835"/>
    <w:rsid w:val="00E65D98"/>
    <w:rsid w:val="00E665A0"/>
    <w:rsid w:val="00E66FCA"/>
    <w:rsid w:val="00E676A9"/>
    <w:rsid w:val="00E70A4C"/>
    <w:rsid w:val="00E70B94"/>
    <w:rsid w:val="00E70C52"/>
    <w:rsid w:val="00E714B6"/>
    <w:rsid w:val="00E717FD"/>
    <w:rsid w:val="00E72CB3"/>
    <w:rsid w:val="00E72F68"/>
    <w:rsid w:val="00E7388F"/>
    <w:rsid w:val="00E73E47"/>
    <w:rsid w:val="00E744C3"/>
    <w:rsid w:val="00E74A67"/>
    <w:rsid w:val="00E74B6B"/>
    <w:rsid w:val="00E75A4A"/>
    <w:rsid w:val="00E75C87"/>
    <w:rsid w:val="00E7617B"/>
    <w:rsid w:val="00E7631B"/>
    <w:rsid w:val="00E80449"/>
    <w:rsid w:val="00E8108D"/>
    <w:rsid w:val="00E823A0"/>
    <w:rsid w:val="00E828B2"/>
    <w:rsid w:val="00E83291"/>
    <w:rsid w:val="00E84FB3"/>
    <w:rsid w:val="00E853C3"/>
    <w:rsid w:val="00E85EFA"/>
    <w:rsid w:val="00E8652B"/>
    <w:rsid w:val="00E8684B"/>
    <w:rsid w:val="00E86B50"/>
    <w:rsid w:val="00E86C7E"/>
    <w:rsid w:val="00E9069C"/>
    <w:rsid w:val="00E90F6B"/>
    <w:rsid w:val="00E91590"/>
    <w:rsid w:val="00E9176B"/>
    <w:rsid w:val="00E93221"/>
    <w:rsid w:val="00E956A9"/>
    <w:rsid w:val="00E9653E"/>
    <w:rsid w:val="00E96985"/>
    <w:rsid w:val="00E96A38"/>
    <w:rsid w:val="00E96BEC"/>
    <w:rsid w:val="00E96D37"/>
    <w:rsid w:val="00E97422"/>
    <w:rsid w:val="00E97678"/>
    <w:rsid w:val="00E97831"/>
    <w:rsid w:val="00EA0456"/>
    <w:rsid w:val="00EA0E81"/>
    <w:rsid w:val="00EA1C0F"/>
    <w:rsid w:val="00EA227A"/>
    <w:rsid w:val="00EA2BEA"/>
    <w:rsid w:val="00EA3B3A"/>
    <w:rsid w:val="00EA47D0"/>
    <w:rsid w:val="00EA4D5A"/>
    <w:rsid w:val="00EB1106"/>
    <w:rsid w:val="00EB381E"/>
    <w:rsid w:val="00EB3D54"/>
    <w:rsid w:val="00EB4D59"/>
    <w:rsid w:val="00EB5A82"/>
    <w:rsid w:val="00EB6C78"/>
    <w:rsid w:val="00EB789E"/>
    <w:rsid w:val="00EC0DB3"/>
    <w:rsid w:val="00EC2396"/>
    <w:rsid w:val="00EC38D5"/>
    <w:rsid w:val="00EC48B3"/>
    <w:rsid w:val="00EC48E9"/>
    <w:rsid w:val="00EC4B5F"/>
    <w:rsid w:val="00EC50CB"/>
    <w:rsid w:val="00EC57E3"/>
    <w:rsid w:val="00EC69EA"/>
    <w:rsid w:val="00EC6BF4"/>
    <w:rsid w:val="00EC6C1D"/>
    <w:rsid w:val="00EC6D0B"/>
    <w:rsid w:val="00EC769F"/>
    <w:rsid w:val="00EC7D7B"/>
    <w:rsid w:val="00EC7DE5"/>
    <w:rsid w:val="00EC7F25"/>
    <w:rsid w:val="00ED0B84"/>
    <w:rsid w:val="00ED1317"/>
    <w:rsid w:val="00ED1F3A"/>
    <w:rsid w:val="00ED23F1"/>
    <w:rsid w:val="00ED2A67"/>
    <w:rsid w:val="00ED2CB8"/>
    <w:rsid w:val="00ED476E"/>
    <w:rsid w:val="00ED598D"/>
    <w:rsid w:val="00ED59D2"/>
    <w:rsid w:val="00ED5B1B"/>
    <w:rsid w:val="00ED5B88"/>
    <w:rsid w:val="00ED6143"/>
    <w:rsid w:val="00ED64B5"/>
    <w:rsid w:val="00ED7017"/>
    <w:rsid w:val="00ED7D3D"/>
    <w:rsid w:val="00EE0C9F"/>
    <w:rsid w:val="00EE1491"/>
    <w:rsid w:val="00EE25DC"/>
    <w:rsid w:val="00EE29F1"/>
    <w:rsid w:val="00EE2BAA"/>
    <w:rsid w:val="00EE3463"/>
    <w:rsid w:val="00EE3C36"/>
    <w:rsid w:val="00EE44AD"/>
    <w:rsid w:val="00EE6883"/>
    <w:rsid w:val="00EE7F73"/>
    <w:rsid w:val="00EF0FF0"/>
    <w:rsid w:val="00EF27FB"/>
    <w:rsid w:val="00EF4C2C"/>
    <w:rsid w:val="00EF6200"/>
    <w:rsid w:val="00EF66BA"/>
    <w:rsid w:val="00EF6BC3"/>
    <w:rsid w:val="00EF6EAB"/>
    <w:rsid w:val="00EF702B"/>
    <w:rsid w:val="00EF7CED"/>
    <w:rsid w:val="00EF7FDD"/>
    <w:rsid w:val="00F00631"/>
    <w:rsid w:val="00F01BA9"/>
    <w:rsid w:val="00F0242D"/>
    <w:rsid w:val="00F02AE2"/>
    <w:rsid w:val="00F030FF"/>
    <w:rsid w:val="00F034A2"/>
    <w:rsid w:val="00F03554"/>
    <w:rsid w:val="00F035AF"/>
    <w:rsid w:val="00F035F8"/>
    <w:rsid w:val="00F043EE"/>
    <w:rsid w:val="00F059B0"/>
    <w:rsid w:val="00F05A9F"/>
    <w:rsid w:val="00F05CA0"/>
    <w:rsid w:val="00F06858"/>
    <w:rsid w:val="00F06A01"/>
    <w:rsid w:val="00F07FA6"/>
    <w:rsid w:val="00F10455"/>
    <w:rsid w:val="00F10CDE"/>
    <w:rsid w:val="00F126CC"/>
    <w:rsid w:val="00F1277D"/>
    <w:rsid w:val="00F12910"/>
    <w:rsid w:val="00F13C25"/>
    <w:rsid w:val="00F14DBB"/>
    <w:rsid w:val="00F15607"/>
    <w:rsid w:val="00F15732"/>
    <w:rsid w:val="00F15C57"/>
    <w:rsid w:val="00F17076"/>
    <w:rsid w:val="00F17F45"/>
    <w:rsid w:val="00F210D4"/>
    <w:rsid w:val="00F21ECF"/>
    <w:rsid w:val="00F22149"/>
    <w:rsid w:val="00F223E5"/>
    <w:rsid w:val="00F22E51"/>
    <w:rsid w:val="00F23156"/>
    <w:rsid w:val="00F240F3"/>
    <w:rsid w:val="00F246AF"/>
    <w:rsid w:val="00F24D65"/>
    <w:rsid w:val="00F2505A"/>
    <w:rsid w:val="00F263AC"/>
    <w:rsid w:val="00F2675E"/>
    <w:rsid w:val="00F269EF"/>
    <w:rsid w:val="00F2715D"/>
    <w:rsid w:val="00F27492"/>
    <w:rsid w:val="00F30399"/>
    <w:rsid w:val="00F308C0"/>
    <w:rsid w:val="00F308F3"/>
    <w:rsid w:val="00F30B59"/>
    <w:rsid w:val="00F310AD"/>
    <w:rsid w:val="00F310D1"/>
    <w:rsid w:val="00F32015"/>
    <w:rsid w:val="00F32EFA"/>
    <w:rsid w:val="00F32FDA"/>
    <w:rsid w:val="00F33110"/>
    <w:rsid w:val="00F33C2F"/>
    <w:rsid w:val="00F33CCC"/>
    <w:rsid w:val="00F34746"/>
    <w:rsid w:val="00F34846"/>
    <w:rsid w:val="00F34CDA"/>
    <w:rsid w:val="00F359D5"/>
    <w:rsid w:val="00F364A5"/>
    <w:rsid w:val="00F371CD"/>
    <w:rsid w:val="00F3746B"/>
    <w:rsid w:val="00F377D1"/>
    <w:rsid w:val="00F37C2E"/>
    <w:rsid w:val="00F409F9"/>
    <w:rsid w:val="00F40F04"/>
    <w:rsid w:val="00F42198"/>
    <w:rsid w:val="00F426E2"/>
    <w:rsid w:val="00F43C9D"/>
    <w:rsid w:val="00F43CCF"/>
    <w:rsid w:val="00F453BF"/>
    <w:rsid w:val="00F456B9"/>
    <w:rsid w:val="00F50173"/>
    <w:rsid w:val="00F5043E"/>
    <w:rsid w:val="00F517EE"/>
    <w:rsid w:val="00F518F5"/>
    <w:rsid w:val="00F51974"/>
    <w:rsid w:val="00F51A10"/>
    <w:rsid w:val="00F51EE9"/>
    <w:rsid w:val="00F525CD"/>
    <w:rsid w:val="00F526ED"/>
    <w:rsid w:val="00F5276A"/>
    <w:rsid w:val="00F52F8B"/>
    <w:rsid w:val="00F53123"/>
    <w:rsid w:val="00F54D40"/>
    <w:rsid w:val="00F563D9"/>
    <w:rsid w:val="00F56B29"/>
    <w:rsid w:val="00F56C3B"/>
    <w:rsid w:val="00F5709F"/>
    <w:rsid w:val="00F60E45"/>
    <w:rsid w:val="00F62475"/>
    <w:rsid w:val="00F635DE"/>
    <w:rsid w:val="00F637F9"/>
    <w:rsid w:val="00F66974"/>
    <w:rsid w:val="00F669BA"/>
    <w:rsid w:val="00F67307"/>
    <w:rsid w:val="00F67638"/>
    <w:rsid w:val="00F70054"/>
    <w:rsid w:val="00F7041F"/>
    <w:rsid w:val="00F70874"/>
    <w:rsid w:val="00F717E2"/>
    <w:rsid w:val="00F719CA"/>
    <w:rsid w:val="00F71D5B"/>
    <w:rsid w:val="00F7239E"/>
    <w:rsid w:val="00F73B82"/>
    <w:rsid w:val="00F76863"/>
    <w:rsid w:val="00F76C27"/>
    <w:rsid w:val="00F805E8"/>
    <w:rsid w:val="00F80B79"/>
    <w:rsid w:val="00F80E61"/>
    <w:rsid w:val="00F81003"/>
    <w:rsid w:val="00F81A4E"/>
    <w:rsid w:val="00F81DFE"/>
    <w:rsid w:val="00F824A3"/>
    <w:rsid w:val="00F8387B"/>
    <w:rsid w:val="00F84697"/>
    <w:rsid w:val="00F84C7C"/>
    <w:rsid w:val="00F854A2"/>
    <w:rsid w:val="00F85DF5"/>
    <w:rsid w:val="00F869A8"/>
    <w:rsid w:val="00F90D1B"/>
    <w:rsid w:val="00F911CD"/>
    <w:rsid w:val="00F9127A"/>
    <w:rsid w:val="00F9163C"/>
    <w:rsid w:val="00F925D5"/>
    <w:rsid w:val="00F92AA6"/>
    <w:rsid w:val="00F92FF8"/>
    <w:rsid w:val="00F93E22"/>
    <w:rsid w:val="00F9466A"/>
    <w:rsid w:val="00F94A52"/>
    <w:rsid w:val="00F9679F"/>
    <w:rsid w:val="00FA01D7"/>
    <w:rsid w:val="00FA053C"/>
    <w:rsid w:val="00FA08B3"/>
    <w:rsid w:val="00FA0FCA"/>
    <w:rsid w:val="00FA0FEC"/>
    <w:rsid w:val="00FA19B0"/>
    <w:rsid w:val="00FA21CF"/>
    <w:rsid w:val="00FA2998"/>
    <w:rsid w:val="00FA3982"/>
    <w:rsid w:val="00FA41A7"/>
    <w:rsid w:val="00FA4A8C"/>
    <w:rsid w:val="00FA56FC"/>
    <w:rsid w:val="00FA5CC1"/>
    <w:rsid w:val="00FA6A3C"/>
    <w:rsid w:val="00FA7E0A"/>
    <w:rsid w:val="00FB0DDA"/>
    <w:rsid w:val="00FB1AAF"/>
    <w:rsid w:val="00FB1FAF"/>
    <w:rsid w:val="00FB2528"/>
    <w:rsid w:val="00FB3527"/>
    <w:rsid w:val="00FB3D0B"/>
    <w:rsid w:val="00FB4102"/>
    <w:rsid w:val="00FB4584"/>
    <w:rsid w:val="00FB4596"/>
    <w:rsid w:val="00FB46C2"/>
    <w:rsid w:val="00FB5E61"/>
    <w:rsid w:val="00FB683A"/>
    <w:rsid w:val="00FB7280"/>
    <w:rsid w:val="00FB75EB"/>
    <w:rsid w:val="00FC16B3"/>
    <w:rsid w:val="00FC1A2E"/>
    <w:rsid w:val="00FC1AFA"/>
    <w:rsid w:val="00FC1E4E"/>
    <w:rsid w:val="00FC2253"/>
    <w:rsid w:val="00FC38E8"/>
    <w:rsid w:val="00FC391B"/>
    <w:rsid w:val="00FC3DA9"/>
    <w:rsid w:val="00FC3E22"/>
    <w:rsid w:val="00FC416F"/>
    <w:rsid w:val="00FC4735"/>
    <w:rsid w:val="00FC4B85"/>
    <w:rsid w:val="00FC4EDD"/>
    <w:rsid w:val="00FC7517"/>
    <w:rsid w:val="00FC7BE9"/>
    <w:rsid w:val="00FD044D"/>
    <w:rsid w:val="00FD151A"/>
    <w:rsid w:val="00FD2241"/>
    <w:rsid w:val="00FD2696"/>
    <w:rsid w:val="00FD3424"/>
    <w:rsid w:val="00FD3A23"/>
    <w:rsid w:val="00FD48D3"/>
    <w:rsid w:val="00FD4A37"/>
    <w:rsid w:val="00FD5109"/>
    <w:rsid w:val="00FD76D1"/>
    <w:rsid w:val="00FE104C"/>
    <w:rsid w:val="00FE10FA"/>
    <w:rsid w:val="00FE1C6D"/>
    <w:rsid w:val="00FE2D0F"/>
    <w:rsid w:val="00FE2F4F"/>
    <w:rsid w:val="00FE300A"/>
    <w:rsid w:val="00FE309C"/>
    <w:rsid w:val="00FE3CF3"/>
    <w:rsid w:val="00FE3E3B"/>
    <w:rsid w:val="00FE4646"/>
    <w:rsid w:val="00FE4959"/>
    <w:rsid w:val="00FE5DD5"/>
    <w:rsid w:val="00FE5F92"/>
    <w:rsid w:val="00FE62A4"/>
    <w:rsid w:val="00FE77BA"/>
    <w:rsid w:val="00FE7ED1"/>
    <w:rsid w:val="00FF06E2"/>
    <w:rsid w:val="00FF1B0F"/>
    <w:rsid w:val="00FF1E75"/>
    <w:rsid w:val="00FF2227"/>
    <w:rsid w:val="00FF31AD"/>
    <w:rsid w:val="00FF3B1A"/>
    <w:rsid w:val="00FF3D45"/>
    <w:rsid w:val="00FF51AA"/>
    <w:rsid w:val="00FF53A0"/>
    <w:rsid w:val="00FF5903"/>
    <w:rsid w:val="00FF6A56"/>
    <w:rsid w:val="00FF6EA6"/>
    <w:rsid w:val="00FF713A"/>
    <w:rsid w:val="00FF7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A6956B"/>
  <w15:chartTrackingRefBased/>
  <w15:docId w15:val="{E9AB76D1-4B29-4278-A36B-4E9515F3F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74FD"/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980340"/>
    <w:pPr>
      <w:keepNext/>
      <w:numPr>
        <w:numId w:val="18"/>
      </w:numPr>
      <w:spacing w:line="360" w:lineRule="auto"/>
      <w:jc w:val="both"/>
      <w:outlineLvl w:val="0"/>
    </w:pPr>
    <w:rPr>
      <w:rFonts w:ascii="Arial" w:hAnsi="Arial"/>
      <w:b/>
      <w:bCs/>
    </w:rPr>
  </w:style>
  <w:style w:type="paragraph" w:styleId="Nagwek2">
    <w:name w:val="heading 2"/>
    <w:aliases w:val="BGP-opis2,IP_n2,Topic Heading"/>
    <w:basedOn w:val="Normalny"/>
    <w:next w:val="Normalny"/>
    <w:uiPriority w:val="99"/>
    <w:qFormat/>
    <w:pPr>
      <w:keepNext/>
      <w:outlineLvl w:val="1"/>
    </w:pPr>
    <w:rPr>
      <w:b/>
      <w:bCs/>
      <w:sz w:val="28"/>
    </w:rPr>
  </w:style>
  <w:style w:type="paragraph" w:styleId="Nagwek3">
    <w:name w:val="heading 3"/>
    <w:basedOn w:val="Normalny"/>
    <w:next w:val="Normalny"/>
    <w:qFormat/>
    <w:rsid w:val="00F5709F"/>
    <w:pPr>
      <w:keepNext/>
      <w:numPr>
        <w:numId w:val="9"/>
      </w:numPr>
      <w:jc w:val="both"/>
      <w:outlineLvl w:val="2"/>
    </w:pPr>
    <w:rPr>
      <w:rFonts w:ascii="Arial" w:hAnsi="Arial"/>
      <w:b/>
    </w:rPr>
  </w:style>
  <w:style w:type="paragraph" w:styleId="Nagwek4">
    <w:name w:val="heading 4"/>
    <w:basedOn w:val="Normalny"/>
    <w:next w:val="Normalny"/>
    <w:qFormat/>
    <w:pPr>
      <w:keepNext/>
      <w:suppressAutoHyphens/>
      <w:spacing w:line="360" w:lineRule="auto"/>
      <w:ind w:left="1080"/>
      <w:jc w:val="both"/>
      <w:outlineLvl w:val="3"/>
    </w:pPr>
    <w:rPr>
      <w:b/>
      <w:sz w:val="26"/>
    </w:rPr>
  </w:style>
  <w:style w:type="paragraph" w:styleId="Nagwek5">
    <w:name w:val="heading 5"/>
    <w:basedOn w:val="Normalny"/>
    <w:next w:val="Normalny"/>
    <w:qFormat/>
    <w:pPr>
      <w:keepNext/>
      <w:suppressAutoHyphens/>
      <w:spacing w:line="360" w:lineRule="auto"/>
      <w:ind w:left="180" w:hanging="180"/>
      <w:jc w:val="both"/>
      <w:outlineLvl w:val="4"/>
    </w:pPr>
    <w:rPr>
      <w:b/>
      <w:bCs/>
      <w:sz w:val="26"/>
    </w:rPr>
  </w:style>
  <w:style w:type="paragraph" w:styleId="Nagwek6">
    <w:name w:val="heading 6"/>
    <w:basedOn w:val="Normalny"/>
    <w:next w:val="Normalny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3z0">
    <w:name w:val="WW8Num3z0"/>
    <w:rPr>
      <w:rFonts w:ascii="Symbol" w:hAnsi="Symbol"/>
    </w:rPr>
  </w:style>
  <w:style w:type="character" w:customStyle="1" w:styleId="WW8Num4z0">
    <w:name w:val="WW8Num4z0"/>
    <w:rPr>
      <w:rFonts w:ascii="Wingdings" w:hAnsi="Wingdings"/>
    </w:rPr>
  </w:style>
  <w:style w:type="character" w:customStyle="1" w:styleId="WW8Num8z0">
    <w:name w:val="WW8Num8z0"/>
    <w:rPr>
      <w:rFonts w:ascii="Symbol" w:hAnsi="Symbol"/>
      <w:color w:val="auto"/>
    </w:rPr>
  </w:style>
  <w:style w:type="character" w:customStyle="1" w:styleId="WW8Num9z0">
    <w:name w:val="WW8Num9z0"/>
    <w:rPr>
      <w:rFonts w:ascii="Symbol" w:hAnsi="Symbol"/>
      <w:color w:val="auto"/>
    </w:rPr>
  </w:style>
  <w:style w:type="character" w:customStyle="1" w:styleId="WW8Num10z1">
    <w:name w:val="WW8Num10z1"/>
    <w:rPr>
      <w:rFonts w:ascii="Times New Roman" w:hAnsi="Times New Roman" w:cs="Times New Roman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3z0">
    <w:name w:val="WW8Num13z0"/>
    <w:rPr>
      <w:rFonts w:ascii="Symbol" w:hAnsi="Symbol"/>
      <w:color w:val="auto"/>
    </w:rPr>
  </w:style>
  <w:style w:type="character" w:customStyle="1" w:styleId="WW8Num14z0">
    <w:name w:val="WW8Num14z0"/>
    <w:rPr>
      <w:rFonts w:ascii="Symbol" w:hAnsi="Symbol"/>
      <w:color w:val="auto"/>
    </w:rPr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rFonts w:ascii="Symbol" w:hAnsi="Symbol"/>
      <w:color w:val="auto"/>
    </w:rPr>
  </w:style>
  <w:style w:type="character" w:customStyle="1" w:styleId="WW8Num7z0">
    <w:name w:val="WW8Num7z0"/>
    <w:rPr>
      <w:rFonts w:ascii="Symbol" w:hAnsi="Symbol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8z4">
    <w:name w:val="WW8Num8z4"/>
    <w:rPr>
      <w:rFonts w:ascii="Courier New" w:hAnsi="Courier New" w:cs="Courier New"/>
    </w:rPr>
  </w:style>
  <w:style w:type="character" w:customStyle="1" w:styleId="WW8Num10z0">
    <w:name w:val="WW8Num10z0"/>
    <w:rPr>
      <w:rFonts w:ascii="Symbol" w:hAnsi="Symbol"/>
      <w:color w:val="auto"/>
    </w:rPr>
  </w:style>
  <w:style w:type="character" w:customStyle="1" w:styleId="WW8Num15z1">
    <w:name w:val="WW8Num15z1"/>
    <w:rPr>
      <w:rFonts w:ascii="Times New Roman" w:hAnsi="Times New Roman" w:cs="Times New Roman"/>
    </w:rPr>
  </w:style>
  <w:style w:type="character" w:customStyle="1" w:styleId="WW8Num17z0">
    <w:name w:val="WW8Num17z0"/>
    <w:rPr>
      <w:rFonts w:ascii="Symbol" w:hAnsi="Symbol" w:cs="StarSymbol"/>
      <w:sz w:val="18"/>
      <w:szCs w:val="18"/>
    </w:rPr>
  </w:style>
  <w:style w:type="character" w:customStyle="1" w:styleId="WW8Num18z0">
    <w:name w:val="WW8Num18z0"/>
    <w:rPr>
      <w:rFonts w:ascii="Symbol" w:hAnsi="Symbol"/>
      <w:color w:val="auto"/>
    </w:rPr>
  </w:style>
  <w:style w:type="character" w:customStyle="1" w:styleId="WW8Num19z0">
    <w:name w:val="WW8Num19z0"/>
    <w:rPr>
      <w:rFonts w:ascii="Symbol" w:hAnsi="Symbol" w:cs="StarSymbol"/>
      <w:sz w:val="18"/>
      <w:szCs w:val="18"/>
    </w:rPr>
  </w:style>
  <w:style w:type="character" w:customStyle="1" w:styleId="WW8Num22z0">
    <w:name w:val="WW8Num22z0"/>
    <w:rPr>
      <w:rFonts w:ascii="Symbol" w:hAnsi="Symbol"/>
      <w:color w:val="auto"/>
    </w:rPr>
  </w:style>
  <w:style w:type="character" w:customStyle="1" w:styleId="WW8Num22z1">
    <w:name w:val="WW8Num22z1"/>
    <w:rPr>
      <w:rFonts w:ascii="Courier New" w:hAnsi="Courier New" w:cs="Courier New"/>
    </w:rPr>
  </w:style>
  <w:style w:type="character" w:customStyle="1" w:styleId="WW8Num22z3">
    <w:name w:val="WW8Num22z3"/>
    <w:rPr>
      <w:rFonts w:ascii="Symbol" w:hAnsi="Symbol"/>
    </w:rPr>
  </w:style>
  <w:style w:type="character" w:customStyle="1" w:styleId="Domylnaczcionkaakapitu1">
    <w:name w:val="Domyślna czcionka akapitu1"/>
    <w:semiHidden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ymbol" w:hAnsi="Symbol"/>
      <w:color w:val="auto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Courier New"/>
    </w:rPr>
  </w:style>
  <w:style w:type="character" w:customStyle="1" w:styleId="WW8Num11z0">
    <w:name w:val="WW8Num11z0"/>
    <w:rPr>
      <w:rFonts w:ascii="Symbol" w:hAnsi="Symbol"/>
      <w:color w:val="auto"/>
    </w:rPr>
  </w:style>
  <w:style w:type="character" w:customStyle="1" w:styleId="WW8Num16z1">
    <w:name w:val="WW8Num16z1"/>
    <w:rPr>
      <w:rFonts w:ascii="Times New Roman" w:hAnsi="Times New Roman" w:cs="Times New Roman"/>
    </w:rPr>
  </w:style>
  <w:style w:type="character" w:customStyle="1" w:styleId="WW-Absatz-Standardschriftart111">
    <w:name w:val="WW-Absatz-Standardschriftart111"/>
  </w:style>
  <w:style w:type="character" w:customStyle="1" w:styleId="WW8Num1z0">
    <w:name w:val="WW8Num1z0"/>
    <w:rPr>
      <w:rFonts w:ascii="Symbol" w:hAnsi="Symbol"/>
      <w:color w:val="auto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/>
    </w:rPr>
  </w:style>
  <w:style w:type="character" w:customStyle="1" w:styleId="WW8Num10z3">
    <w:name w:val="WW8Num10z3"/>
    <w:rPr>
      <w:rFonts w:ascii="Symbol" w:hAnsi="Symbol"/>
    </w:rPr>
  </w:style>
  <w:style w:type="character" w:customStyle="1" w:styleId="WW8Num10z4">
    <w:name w:val="WW8Num10z4"/>
    <w:rPr>
      <w:rFonts w:ascii="Courier New" w:hAnsi="Courier New" w:cs="Courier New"/>
    </w:rPr>
  </w:style>
  <w:style w:type="character" w:customStyle="1" w:styleId="WW8Num11z1">
    <w:name w:val="WW8Num11z1"/>
    <w:rPr>
      <w:rFonts w:ascii="Courier New" w:hAnsi="Courier New" w:cs="Courier New"/>
    </w:rPr>
  </w:style>
  <w:style w:type="character" w:customStyle="1" w:styleId="WW8Num11z2">
    <w:name w:val="WW8Num11z2"/>
    <w:rPr>
      <w:rFonts w:ascii="Wingdings" w:hAnsi="Wingdings"/>
    </w:rPr>
  </w:style>
  <w:style w:type="character" w:customStyle="1" w:styleId="WW8Num11z3">
    <w:name w:val="WW8Num11z3"/>
    <w:rPr>
      <w:rFonts w:ascii="Symbol" w:hAnsi="Symbol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4z4">
    <w:name w:val="WW8Num14z4"/>
    <w:rPr>
      <w:rFonts w:ascii="Courier New" w:hAnsi="Courier New" w:cs="Courier New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7z1">
    <w:name w:val="WW8Num17z1"/>
    <w:rPr>
      <w:rFonts w:ascii="Symbol" w:hAnsi="Symbol"/>
      <w:color w:val="auto"/>
    </w:rPr>
  </w:style>
  <w:style w:type="character" w:customStyle="1" w:styleId="WW8Num18z2">
    <w:name w:val="WW8Num18z2"/>
    <w:rPr>
      <w:rFonts w:ascii="Wingdings" w:hAnsi="Wingdings"/>
    </w:rPr>
  </w:style>
  <w:style w:type="character" w:customStyle="1" w:styleId="WW8Num18z3">
    <w:name w:val="WW8Num18z3"/>
    <w:rPr>
      <w:rFonts w:ascii="Symbol" w:hAnsi="Symbol"/>
    </w:rPr>
  </w:style>
  <w:style w:type="character" w:customStyle="1" w:styleId="WW8Num18z4">
    <w:name w:val="WW8Num18z4"/>
    <w:rPr>
      <w:rFonts w:ascii="Courier New" w:hAnsi="Courier New" w:cs="Courier New"/>
    </w:rPr>
  </w:style>
  <w:style w:type="character" w:customStyle="1" w:styleId="WW8Num20z0">
    <w:name w:val="WW8Num20z0"/>
    <w:rPr>
      <w:rFonts w:ascii="Symbol" w:hAnsi="Symbol"/>
      <w:color w:val="auto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0z4">
    <w:name w:val="WW8Num20z4"/>
    <w:rPr>
      <w:rFonts w:ascii="Courier New" w:hAnsi="Courier New" w:cs="Courier New"/>
    </w:rPr>
  </w:style>
  <w:style w:type="character" w:customStyle="1" w:styleId="WW8Num21z0">
    <w:name w:val="WW8Num21z0"/>
    <w:rPr>
      <w:rFonts w:ascii="Symbol" w:hAnsi="Symbol"/>
      <w:color w:val="auto"/>
    </w:rPr>
  </w:style>
  <w:style w:type="character" w:customStyle="1" w:styleId="WW8Num21z1">
    <w:name w:val="WW8Num21z1"/>
    <w:rPr>
      <w:rFonts w:ascii="Courier New" w:hAnsi="Courier New" w:cs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21z3">
    <w:name w:val="WW8Num21z3"/>
    <w:rPr>
      <w:rFonts w:ascii="Symbol" w:hAnsi="Symbol"/>
    </w:rPr>
  </w:style>
  <w:style w:type="character" w:customStyle="1" w:styleId="WW8Num22z2">
    <w:name w:val="WW8Num22z2"/>
    <w:rPr>
      <w:rFonts w:ascii="Wingdings" w:hAnsi="Wingdings"/>
    </w:rPr>
  </w:style>
  <w:style w:type="character" w:customStyle="1" w:styleId="WW8Num23z0">
    <w:name w:val="WW8Num23z0"/>
    <w:rPr>
      <w:rFonts w:ascii="Wingdings" w:hAnsi="Wingdings"/>
      <w:color w:val="auto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3z3">
    <w:name w:val="WW8Num23z3"/>
    <w:rPr>
      <w:rFonts w:ascii="Symbol" w:hAnsi="Symbol"/>
    </w:rPr>
  </w:style>
  <w:style w:type="character" w:customStyle="1" w:styleId="WW8Num23z4">
    <w:name w:val="WW8Num23z4"/>
    <w:rPr>
      <w:rFonts w:ascii="Courier New" w:hAnsi="Courier New" w:cs="Courier New"/>
    </w:rPr>
  </w:style>
  <w:style w:type="character" w:customStyle="1" w:styleId="WW8Num24z0">
    <w:name w:val="WW8Num24z0"/>
    <w:rPr>
      <w:rFonts w:ascii="Symbol" w:hAnsi="Symbol"/>
    </w:rPr>
  </w:style>
  <w:style w:type="character" w:customStyle="1" w:styleId="WW8Num24z1">
    <w:name w:val="WW8Num24z1"/>
    <w:rPr>
      <w:rFonts w:ascii="Times New Roman" w:eastAsia="Times New Roman" w:hAnsi="Times New Roman" w:cs="Times New Roman"/>
    </w:rPr>
  </w:style>
  <w:style w:type="character" w:customStyle="1" w:styleId="WW8Num24z4">
    <w:name w:val="WW8Num24z4"/>
    <w:rPr>
      <w:rFonts w:ascii="Courier New" w:hAnsi="Courier New"/>
    </w:rPr>
  </w:style>
  <w:style w:type="character" w:customStyle="1" w:styleId="WW8Num24z5">
    <w:name w:val="WW8Num24z5"/>
    <w:rPr>
      <w:rFonts w:ascii="Wingdings" w:hAnsi="Wingdings"/>
    </w:rPr>
  </w:style>
  <w:style w:type="character" w:customStyle="1" w:styleId="WW8Num25z1">
    <w:name w:val="WW8Num25z1"/>
    <w:rPr>
      <w:rFonts w:ascii="Symbol" w:hAnsi="Symbol"/>
      <w:color w:val="auto"/>
    </w:rPr>
  </w:style>
  <w:style w:type="character" w:customStyle="1" w:styleId="WW8Num26z0">
    <w:name w:val="WW8Num26z0"/>
    <w:rPr>
      <w:rFonts w:ascii="Symbol" w:hAnsi="Symbol"/>
    </w:rPr>
  </w:style>
  <w:style w:type="character" w:customStyle="1" w:styleId="WW8Num28z0">
    <w:name w:val="WW8Num28z0"/>
    <w:rPr>
      <w:rFonts w:ascii="Wingdings" w:hAnsi="Wingdings"/>
      <w:color w:val="auto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8z3">
    <w:name w:val="WW8Num28z3"/>
    <w:rPr>
      <w:rFonts w:ascii="Symbol" w:hAnsi="Symbol"/>
    </w:rPr>
  </w:style>
  <w:style w:type="character" w:customStyle="1" w:styleId="WW8Num30z1">
    <w:name w:val="WW8Num30z1"/>
    <w:rPr>
      <w:rFonts w:ascii="Symbol" w:hAnsi="Symbol"/>
      <w:color w:val="auto"/>
    </w:rPr>
  </w:style>
  <w:style w:type="character" w:customStyle="1" w:styleId="WW8Num31z0">
    <w:name w:val="WW8Num31z0"/>
    <w:rPr>
      <w:rFonts w:ascii="Symbol" w:hAnsi="Symbol"/>
      <w:color w:val="auto"/>
    </w:rPr>
  </w:style>
  <w:style w:type="character" w:customStyle="1" w:styleId="WW8Num31z1">
    <w:name w:val="WW8Num31z1"/>
    <w:rPr>
      <w:rFonts w:ascii="Courier New" w:hAnsi="Courier New" w:cs="Courier New"/>
    </w:rPr>
  </w:style>
  <w:style w:type="character" w:customStyle="1" w:styleId="WW8Num31z2">
    <w:name w:val="WW8Num31z2"/>
    <w:rPr>
      <w:rFonts w:ascii="Wingdings" w:hAnsi="Wingdings"/>
    </w:rPr>
  </w:style>
  <w:style w:type="character" w:customStyle="1" w:styleId="WW8Num31z3">
    <w:name w:val="WW8Num31z3"/>
    <w:rPr>
      <w:rFonts w:ascii="Symbol" w:hAnsi="Symbol"/>
    </w:rPr>
  </w:style>
  <w:style w:type="character" w:customStyle="1" w:styleId="WW8Num32z0">
    <w:name w:val="WW8Num32z0"/>
    <w:rPr>
      <w:rFonts w:ascii="Symbol" w:hAnsi="Symbol"/>
      <w:color w:val="auto"/>
    </w:rPr>
  </w:style>
  <w:style w:type="character" w:customStyle="1" w:styleId="WW8Num32z1">
    <w:name w:val="WW8Num32z1"/>
    <w:rPr>
      <w:rFonts w:ascii="Courier New" w:hAnsi="Courier New" w:cs="Courier New"/>
    </w:rPr>
  </w:style>
  <w:style w:type="character" w:customStyle="1" w:styleId="WW8Num32z2">
    <w:name w:val="WW8Num32z2"/>
    <w:rPr>
      <w:rFonts w:ascii="Wingdings" w:hAnsi="Wingdings"/>
    </w:rPr>
  </w:style>
  <w:style w:type="character" w:customStyle="1" w:styleId="WW8Num32z3">
    <w:name w:val="WW8Num32z3"/>
    <w:rPr>
      <w:rFonts w:ascii="Symbol" w:hAnsi="Symbol"/>
    </w:rPr>
  </w:style>
  <w:style w:type="character" w:customStyle="1" w:styleId="WW8Num33z0">
    <w:name w:val="WW8Num33z0"/>
    <w:rPr>
      <w:rFonts w:ascii="Symbol" w:hAnsi="Symbol"/>
      <w:color w:val="auto"/>
    </w:rPr>
  </w:style>
  <w:style w:type="character" w:customStyle="1" w:styleId="WW8Num33z1">
    <w:name w:val="WW8Num33z1"/>
    <w:rPr>
      <w:rFonts w:ascii="Courier New" w:hAnsi="Courier New" w:cs="Courier New"/>
    </w:rPr>
  </w:style>
  <w:style w:type="character" w:customStyle="1" w:styleId="WW8Num33z2">
    <w:name w:val="WW8Num33z2"/>
    <w:rPr>
      <w:rFonts w:ascii="Wingdings" w:hAnsi="Wingdings"/>
    </w:rPr>
  </w:style>
  <w:style w:type="character" w:customStyle="1" w:styleId="WW8Num33z3">
    <w:name w:val="WW8Num33z3"/>
    <w:rPr>
      <w:rFonts w:ascii="Symbol" w:hAnsi="Symbol"/>
    </w:rPr>
  </w:style>
  <w:style w:type="character" w:customStyle="1" w:styleId="WW8Num34z0">
    <w:name w:val="WW8Num34z0"/>
    <w:rPr>
      <w:rFonts w:ascii="Symbol" w:hAnsi="Symbol"/>
    </w:rPr>
  </w:style>
  <w:style w:type="character" w:customStyle="1" w:styleId="WW8Num35z0">
    <w:name w:val="WW8Num35z0"/>
    <w:rPr>
      <w:rFonts w:ascii="Symbol" w:hAnsi="Symbol"/>
    </w:rPr>
  </w:style>
  <w:style w:type="character" w:customStyle="1" w:styleId="WW8Num35z1">
    <w:name w:val="WW8Num35z1"/>
    <w:rPr>
      <w:rFonts w:ascii="Courier New" w:hAnsi="Courier New" w:cs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6z0">
    <w:name w:val="WW8Num36z0"/>
    <w:rPr>
      <w:rFonts w:ascii="Symbol" w:hAnsi="Symbol"/>
      <w:color w:val="auto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9z1">
    <w:name w:val="WW8Num39z1"/>
    <w:rPr>
      <w:rFonts w:ascii="Times New Roman" w:eastAsia="Times New Roman" w:hAnsi="Times New Roman" w:cs="Times New Roman"/>
    </w:rPr>
  </w:style>
  <w:style w:type="character" w:customStyle="1" w:styleId="WW8Num40z0">
    <w:name w:val="WW8Num40z0"/>
    <w:rPr>
      <w:rFonts w:ascii="Symbol" w:hAnsi="Symbol"/>
      <w:color w:val="auto"/>
    </w:rPr>
  </w:style>
  <w:style w:type="character" w:customStyle="1" w:styleId="WW8Num40z2">
    <w:name w:val="WW8Num40z2"/>
    <w:rPr>
      <w:rFonts w:ascii="Wingdings" w:hAnsi="Wingdings"/>
    </w:rPr>
  </w:style>
  <w:style w:type="character" w:customStyle="1" w:styleId="WW8Num40z3">
    <w:name w:val="WW8Num40z3"/>
    <w:rPr>
      <w:rFonts w:ascii="Symbol" w:hAnsi="Symbol"/>
    </w:rPr>
  </w:style>
  <w:style w:type="character" w:customStyle="1" w:styleId="WW8Num40z4">
    <w:name w:val="WW8Num40z4"/>
    <w:rPr>
      <w:rFonts w:ascii="Courier New" w:hAnsi="Courier New" w:cs="Courier New"/>
    </w:rPr>
  </w:style>
  <w:style w:type="character" w:customStyle="1" w:styleId="WW8Num41z0">
    <w:name w:val="WW8Num41z0"/>
    <w:rPr>
      <w:rFonts w:ascii="Symbol" w:hAnsi="Symbol"/>
    </w:rPr>
  </w:style>
  <w:style w:type="character" w:customStyle="1" w:styleId="WW-Domylnaczcionkaakapitu">
    <w:name w:val="WW-Domyślna czcionka akapitu"/>
  </w:style>
  <w:style w:type="character" w:styleId="Numerstrony">
    <w:name w:val="page number"/>
    <w:basedOn w:val="WW-Domylnaczcionkaakapitu"/>
    <w:semiHidden/>
  </w:style>
  <w:style w:type="character" w:styleId="Odwoaniedokomentarza">
    <w:name w:val="annotation reference"/>
    <w:semiHidden/>
    <w:rPr>
      <w:sz w:val="16"/>
      <w:szCs w:val="16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semiHidden/>
    <w:rPr>
      <w:b/>
      <w:bCs/>
    </w:rPr>
  </w:style>
  <w:style w:type="paragraph" w:styleId="Lista">
    <w:name w:val="List"/>
    <w:basedOn w:val="Tekstpodstawowy"/>
    <w:semiHidden/>
    <w:rPr>
      <w:rFonts w:cs="Tahoma"/>
    </w:rPr>
  </w:style>
  <w:style w:type="paragraph" w:customStyle="1" w:styleId="Podpis1">
    <w:name w:val="Podpis1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rFonts w:cs="Tahoma"/>
      <w:i/>
      <w:iCs/>
    </w:rPr>
  </w:style>
  <w:style w:type="paragraph" w:styleId="Tekstpodstawowywcity">
    <w:name w:val="Body Text Indent"/>
    <w:basedOn w:val="Normalny"/>
    <w:link w:val="TekstpodstawowywcityZnak"/>
    <w:semiHidden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ind w:firstLine="708"/>
      <w:jc w:val="both"/>
    </w:pPr>
  </w:style>
  <w:style w:type="paragraph" w:styleId="Tekstpodstawowywcity3">
    <w:name w:val="Body Text Indent 3"/>
    <w:basedOn w:val="Normalny"/>
    <w:semiHidden/>
    <w:pPr>
      <w:ind w:firstLine="708"/>
    </w:pPr>
  </w:style>
  <w:style w:type="paragraph" w:styleId="Tekstpodstawowy2">
    <w:name w:val="Body Text 2"/>
    <w:basedOn w:val="Normalny"/>
    <w:semiHidden/>
    <w:pPr>
      <w:jc w:val="both"/>
    </w:pPr>
  </w:style>
  <w:style w:type="paragraph" w:styleId="Tekstpodstawowy3">
    <w:name w:val="Body Text 3"/>
    <w:basedOn w:val="Normalny"/>
    <w:semiHidden/>
    <w:pPr>
      <w:tabs>
        <w:tab w:val="left" w:pos="360"/>
        <w:tab w:val="left" w:pos="6660"/>
      </w:tabs>
      <w:ind w:right="72"/>
      <w:jc w:val="both"/>
    </w:p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Zwykytekst">
    <w:name w:val="Plain Text"/>
    <w:basedOn w:val="Normalny"/>
    <w:link w:val="ZwykytekstZnak"/>
    <w:semiHidden/>
    <w:rPr>
      <w:rFonts w:ascii="Courier New" w:hAnsi="Courier New"/>
      <w:sz w:val="20"/>
      <w:szCs w:val="20"/>
    </w:rPr>
  </w:style>
  <w:style w:type="paragraph" w:styleId="NormalnyWeb">
    <w:name w:val="Normal (Web)"/>
    <w:aliases w:val=" Znak Znak Znak,Znak Znak Znak,Znak Znak Znak Znak Znak Znak Znak Znak, Znak Znak Znak Znak Znak Znak,Znak Znak Znak Znak Znak Znak"/>
    <w:basedOn w:val="Normalny"/>
    <w:link w:val="NormalnyWebZnak"/>
    <w:uiPriority w:val="99"/>
    <w:pPr>
      <w:spacing w:before="280" w:after="280"/>
    </w:pPr>
    <w:rPr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paragraph" w:customStyle="1" w:styleId="Akapitzlist1">
    <w:name w:val="Akapit z listą1"/>
    <w:basedOn w:val="Normalny"/>
    <w:qFormat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0E2058"/>
    <w:rPr>
      <w:sz w:val="24"/>
      <w:szCs w:val="24"/>
      <w:lang w:eastAsia="ar-SA"/>
    </w:rPr>
  </w:style>
  <w:style w:type="character" w:customStyle="1" w:styleId="TekstpodstawowyZnak">
    <w:name w:val="Tekst podstawowy Znak"/>
    <w:link w:val="Tekstpodstawowy"/>
    <w:semiHidden/>
    <w:rsid w:val="000E2058"/>
    <w:rPr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link w:val="Tekstpodstawowywcity"/>
    <w:semiHidden/>
    <w:rsid w:val="000E2058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0E205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0E2058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basedOn w:val="Normalny"/>
    <w:uiPriority w:val="34"/>
    <w:qFormat/>
    <w:rsid w:val="00AC5AD1"/>
    <w:pPr>
      <w:ind w:left="708"/>
    </w:pPr>
  </w:style>
  <w:style w:type="table" w:styleId="Tabela-Siatka">
    <w:name w:val="Table Grid"/>
    <w:basedOn w:val="Standardowy"/>
    <w:rsid w:val="008C4792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"/>
    <w:rsid w:val="00197328"/>
    <w:pPr>
      <w:widowControl w:val="0"/>
      <w:suppressAutoHyphens/>
      <w:jc w:val="both"/>
    </w:pPr>
    <w:rPr>
      <w:rFonts w:eastAsia="Arial Unicode MS"/>
      <w:kern w:val="1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E24A7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E24A7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2E24A7"/>
    <w:rPr>
      <w:vertAlign w:val="superscript"/>
    </w:rPr>
  </w:style>
  <w:style w:type="character" w:customStyle="1" w:styleId="NormalnyWebZnak">
    <w:name w:val="Normalny (Web) Znak"/>
    <w:aliases w:val=" Znak Znak Znak Znak,Znak Znak Znak Znak,Znak Znak Znak Znak Znak Znak Znak Znak Znak, Znak Znak Znak Znak Znak Znak Znak,Znak Znak Znak Znak Znak Znak Znak"/>
    <w:link w:val="NormalnyWeb"/>
    <w:uiPriority w:val="99"/>
    <w:rsid w:val="001B27FB"/>
    <w:rPr>
      <w:sz w:val="24"/>
      <w:szCs w:val="24"/>
      <w:lang w:eastAsia="ar-SA"/>
    </w:rPr>
  </w:style>
  <w:style w:type="character" w:customStyle="1" w:styleId="Teksttreci">
    <w:name w:val="Tekst treści_"/>
    <w:link w:val="Teksttreci0"/>
    <w:rsid w:val="007E3B28"/>
    <w:rPr>
      <w:color w:val="000000"/>
      <w:spacing w:val="1"/>
      <w:sz w:val="22"/>
      <w:szCs w:val="22"/>
      <w:shd w:val="clear" w:color="auto" w:fill="FFFFFF"/>
      <w:lang w:val="pl-PL"/>
    </w:rPr>
  </w:style>
  <w:style w:type="paragraph" w:customStyle="1" w:styleId="Teksttreci0">
    <w:name w:val="Tekst treści"/>
    <w:basedOn w:val="Normalny"/>
    <w:link w:val="Teksttreci"/>
    <w:rsid w:val="007E3B28"/>
    <w:pPr>
      <w:widowControl w:val="0"/>
      <w:shd w:val="clear" w:color="auto" w:fill="FFFFFF"/>
      <w:spacing w:after="780" w:line="274" w:lineRule="exact"/>
      <w:ind w:hanging="700"/>
    </w:pPr>
    <w:rPr>
      <w:color w:val="000000"/>
      <w:spacing w:val="1"/>
      <w:sz w:val="22"/>
      <w:szCs w:val="22"/>
      <w:lang w:eastAsia="pl-PL"/>
    </w:rPr>
  </w:style>
  <w:style w:type="character" w:customStyle="1" w:styleId="TeksttreciPogrubienie">
    <w:name w:val="Tekst treści + Pogrubienie"/>
    <w:aliases w:val="Odstępy 0 pt"/>
    <w:rsid w:val="00A10761"/>
    <w:rPr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pl-PL"/>
    </w:rPr>
  </w:style>
  <w:style w:type="character" w:customStyle="1" w:styleId="ZwykytekstZnak">
    <w:name w:val="Zwykły tekst Znak"/>
    <w:link w:val="Zwykytekst"/>
    <w:semiHidden/>
    <w:rsid w:val="00B70F31"/>
    <w:rPr>
      <w:rFonts w:ascii="Courier New" w:hAnsi="Courier New"/>
      <w:lang w:eastAsia="ar-SA"/>
    </w:rPr>
  </w:style>
  <w:style w:type="character" w:styleId="Odwoanieprzypisudolnego">
    <w:name w:val="footnote reference"/>
    <w:semiHidden/>
    <w:unhideWhenUsed/>
    <w:rsid w:val="00DB110A"/>
    <w:rPr>
      <w:vertAlign w:val="superscript"/>
    </w:rPr>
  </w:style>
  <w:style w:type="character" w:customStyle="1" w:styleId="TekstprzypisudolnegoZnak">
    <w:name w:val="Tekst przypisu dolnego Znak"/>
    <w:link w:val="Tekstprzypisudolnego"/>
    <w:semiHidden/>
    <w:rsid w:val="006A1ABB"/>
    <w:rPr>
      <w:lang w:eastAsia="ar-SA"/>
    </w:rPr>
  </w:style>
  <w:style w:type="paragraph" w:customStyle="1" w:styleId="tekst">
    <w:name w:val="tekst"/>
    <w:basedOn w:val="Nagwek"/>
    <w:rsid w:val="006A1ABB"/>
    <w:pPr>
      <w:widowControl w:val="0"/>
      <w:tabs>
        <w:tab w:val="clear" w:pos="4536"/>
        <w:tab w:val="clear" w:pos="9072"/>
      </w:tabs>
      <w:ind w:left="708"/>
      <w:jc w:val="both"/>
    </w:pPr>
    <w:rPr>
      <w:rFonts w:ascii="Arial" w:hAnsi="Arial"/>
      <w:szCs w:val="20"/>
      <w:lang w:val="x-none" w:eastAsia="x-none"/>
    </w:rPr>
  </w:style>
  <w:style w:type="paragraph" w:styleId="Bezodstpw">
    <w:name w:val="No Spacing"/>
    <w:uiPriority w:val="99"/>
    <w:qFormat/>
    <w:rsid w:val="003B788F"/>
    <w:rPr>
      <w:rFonts w:ascii="Calibri" w:eastAsia="Calibri" w:hAnsi="Calibri"/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26E1"/>
    <w:rPr>
      <w:b/>
      <w:bCs/>
    </w:rPr>
  </w:style>
  <w:style w:type="character" w:customStyle="1" w:styleId="TekstkomentarzaZnak">
    <w:name w:val="Tekst komentarza Znak"/>
    <w:link w:val="Tekstkomentarza"/>
    <w:semiHidden/>
    <w:rsid w:val="007726E1"/>
    <w:rPr>
      <w:lang w:eastAsia="ar-SA"/>
    </w:rPr>
  </w:style>
  <w:style w:type="character" w:customStyle="1" w:styleId="TematkomentarzaZnak">
    <w:name w:val="Temat komentarza Znak"/>
    <w:link w:val="Tematkomentarza"/>
    <w:uiPriority w:val="99"/>
    <w:semiHidden/>
    <w:rsid w:val="007726E1"/>
    <w:rPr>
      <w:b/>
      <w:bCs/>
      <w:lang w:eastAsia="ar-SA"/>
    </w:rPr>
  </w:style>
  <w:style w:type="character" w:styleId="Hipercze">
    <w:name w:val="Hyperlink"/>
    <w:uiPriority w:val="99"/>
    <w:unhideWhenUsed/>
    <w:rsid w:val="005B1742"/>
    <w:rPr>
      <w:color w:val="0000FF"/>
      <w:u w:val="single"/>
    </w:rPr>
  </w:style>
  <w:style w:type="paragraph" w:customStyle="1" w:styleId="Style6">
    <w:name w:val="Style6"/>
    <w:basedOn w:val="Normalny"/>
    <w:uiPriority w:val="99"/>
    <w:rsid w:val="00BD33ED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paragraph" w:customStyle="1" w:styleId="Style17">
    <w:name w:val="Style17"/>
    <w:basedOn w:val="Normalny"/>
    <w:uiPriority w:val="99"/>
    <w:rsid w:val="00BD33ED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Arial" w:hAnsi="Arial" w:cs="Arial"/>
      <w:lang w:eastAsia="pl-PL"/>
    </w:rPr>
  </w:style>
  <w:style w:type="paragraph" w:customStyle="1" w:styleId="Style18">
    <w:name w:val="Style18"/>
    <w:basedOn w:val="Normalny"/>
    <w:uiPriority w:val="99"/>
    <w:rsid w:val="00BD33ED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paragraph" w:customStyle="1" w:styleId="Style19">
    <w:name w:val="Style19"/>
    <w:basedOn w:val="Normalny"/>
    <w:uiPriority w:val="99"/>
    <w:rsid w:val="00BD33ED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 w:cs="Arial"/>
      <w:lang w:eastAsia="pl-PL"/>
    </w:rPr>
  </w:style>
  <w:style w:type="paragraph" w:customStyle="1" w:styleId="Style21">
    <w:name w:val="Style21"/>
    <w:basedOn w:val="Normalny"/>
    <w:uiPriority w:val="99"/>
    <w:rsid w:val="00BD33ED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paragraph" w:customStyle="1" w:styleId="Style36">
    <w:name w:val="Style36"/>
    <w:basedOn w:val="Normalny"/>
    <w:uiPriority w:val="99"/>
    <w:rsid w:val="00BD33ED"/>
    <w:pPr>
      <w:widowControl w:val="0"/>
      <w:autoSpaceDE w:val="0"/>
      <w:autoSpaceDN w:val="0"/>
      <w:adjustRightInd w:val="0"/>
      <w:spacing w:line="278" w:lineRule="exact"/>
    </w:pPr>
    <w:rPr>
      <w:rFonts w:ascii="Arial" w:hAnsi="Arial" w:cs="Arial"/>
      <w:lang w:eastAsia="pl-PL"/>
    </w:rPr>
  </w:style>
  <w:style w:type="paragraph" w:customStyle="1" w:styleId="Style37">
    <w:name w:val="Style37"/>
    <w:basedOn w:val="Normalny"/>
    <w:uiPriority w:val="99"/>
    <w:rsid w:val="00BD33ED"/>
    <w:pPr>
      <w:widowControl w:val="0"/>
      <w:autoSpaceDE w:val="0"/>
      <w:autoSpaceDN w:val="0"/>
      <w:adjustRightInd w:val="0"/>
      <w:spacing w:line="274" w:lineRule="exact"/>
      <w:ind w:hanging="360"/>
    </w:pPr>
    <w:rPr>
      <w:rFonts w:ascii="Arial" w:hAnsi="Arial" w:cs="Arial"/>
      <w:lang w:eastAsia="pl-PL"/>
    </w:rPr>
  </w:style>
  <w:style w:type="paragraph" w:customStyle="1" w:styleId="Style45">
    <w:name w:val="Style45"/>
    <w:basedOn w:val="Normalny"/>
    <w:uiPriority w:val="99"/>
    <w:rsid w:val="00BD33ED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paragraph" w:customStyle="1" w:styleId="Style46">
    <w:name w:val="Style46"/>
    <w:basedOn w:val="Normalny"/>
    <w:uiPriority w:val="99"/>
    <w:rsid w:val="00BD33ED"/>
    <w:pPr>
      <w:widowControl w:val="0"/>
      <w:autoSpaceDE w:val="0"/>
      <w:autoSpaceDN w:val="0"/>
      <w:adjustRightInd w:val="0"/>
    </w:pPr>
    <w:rPr>
      <w:rFonts w:ascii="Arial" w:hAnsi="Arial" w:cs="Arial"/>
      <w:lang w:eastAsia="pl-PL"/>
    </w:rPr>
  </w:style>
  <w:style w:type="character" w:customStyle="1" w:styleId="FontStyle67">
    <w:name w:val="Font Style67"/>
    <w:uiPriority w:val="99"/>
    <w:rsid w:val="00BD33ED"/>
    <w:rPr>
      <w:rFonts w:ascii="Arial" w:hAnsi="Arial" w:cs="Arial"/>
      <w:b/>
      <w:bCs/>
      <w:sz w:val="26"/>
      <w:szCs w:val="26"/>
    </w:rPr>
  </w:style>
  <w:style w:type="character" w:customStyle="1" w:styleId="FontStyle68">
    <w:name w:val="Font Style68"/>
    <w:uiPriority w:val="99"/>
    <w:rsid w:val="00BD33ED"/>
    <w:rPr>
      <w:rFonts w:ascii="Arial" w:hAnsi="Arial" w:cs="Arial"/>
      <w:sz w:val="24"/>
      <w:szCs w:val="24"/>
    </w:rPr>
  </w:style>
  <w:style w:type="character" w:customStyle="1" w:styleId="FontStyle69">
    <w:name w:val="Font Style69"/>
    <w:uiPriority w:val="99"/>
    <w:rsid w:val="00BD33ED"/>
    <w:rPr>
      <w:rFonts w:ascii="Arial" w:hAnsi="Arial" w:cs="Arial"/>
      <w:b/>
      <w:bCs/>
      <w:sz w:val="18"/>
      <w:szCs w:val="18"/>
    </w:rPr>
  </w:style>
  <w:style w:type="character" w:customStyle="1" w:styleId="FontStyle70">
    <w:name w:val="Font Style70"/>
    <w:uiPriority w:val="99"/>
    <w:rsid w:val="00BD33ED"/>
    <w:rPr>
      <w:rFonts w:ascii="Arial" w:hAnsi="Arial" w:cs="Arial"/>
      <w:sz w:val="22"/>
      <w:szCs w:val="22"/>
    </w:rPr>
  </w:style>
  <w:style w:type="character" w:customStyle="1" w:styleId="FontStyle73">
    <w:name w:val="Font Style73"/>
    <w:uiPriority w:val="99"/>
    <w:rsid w:val="00BD33ED"/>
    <w:rPr>
      <w:rFonts w:ascii="Arial" w:hAnsi="Arial" w:cs="Arial"/>
      <w:b/>
      <w:bCs/>
      <w:sz w:val="24"/>
      <w:szCs w:val="24"/>
    </w:rPr>
  </w:style>
  <w:style w:type="paragraph" w:customStyle="1" w:styleId="Style20">
    <w:name w:val="Style20"/>
    <w:basedOn w:val="Normalny"/>
    <w:uiPriority w:val="99"/>
    <w:rsid w:val="00246CB4"/>
    <w:pPr>
      <w:widowControl w:val="0"/>
      <w:autoSpaceDE w:val="0"/>
      <w:autoSpaceDN w:val="0"/>
      <w:adjustRightInd w:val="0"/>
      <w:spacing w:line="286" w:lineRule="exact"/>
      <w:ind w:hanging="355"/>
      <w:jc w:val="both"/>
    </w:pPr>
    <w:rPr>
      <w:rFonts w:ascii="Arial" w:hAnsi="Arial" w:cs="Arial"/>
      <w:lang w:eastAsia="pl-PL"/>
    </w:rPr>
  </w:style>
  <w:style w:type="paragraph" w:customStyle="1" w:styleId="Style40">
    <w:name w:val="Style40"/>
    <w:basedOn w:val="Normalny"/>
    <w:uiPriority w:val="99"/>
    <w:rsid w:val="00246CB4"/>
    <w:pPr>
      <w:widowControl w:val="0"/>
      <w:autoSpaceDE w:val="0"/>
      <w:autoSpaceDN w:val="0"/>
      <w:adjustRightInd w:val="0"/>
      <w:spacing w:line="278" w:lineRule="exact"/>
      <w:ind w:firstLine="461"/>
      <w:jc w:val="both"/>
    </w:pPr>
    <w:rPr>
      <w:rFonts w:ascii="Arial" w:hAnsi="Arial" w:cs="Arial"/>
      <w:lang w:eastAsia="pl-PL"/>
    </w:rPr>
  </w:style>
  <w:style w:type="paragraph" w:customStyle="1" w:styleId="Style16">
    <w:name w:val="Style16"/>
    <w:basedOn w:val="Normalny"/>
    <w:uiPriority w:val="99"/>
    <w:rsid w:val="003A5099"/>
    <w:pPr>
      <w:widowControl w:val="0"/>
      <w:autoSpaceDE w:val="0"/>
      <w:autoSpaceDN w:val="0"/>
      <w:adjustRightInd w:val="0"/>
      <w:spacing w:line="288" w:lineRule="exact"/>
      <w:ind w:hanging="274"/>
      <w:jc w:val="both"/>
    </w:pPr>
    <w:rPr>
      <w:lang w:eastAsia="pl-PL"/>
    </w:rPr>
  </w:style>
  <w:style w:type="character" w:customStyle="1" w:styleId="FontStyle30">
    <w:name w:val="Font Style30"/>
    <w:uiPriority w:val="99"/>
    <w:rsid w:val="003A5099"/>
    <w:rPr>
      <w:rFonts w:ascii="Times New Roman" w:hAnsi="Times New Roman" w:cs="Times New Roman"/>
      <w:sz w:val="24"/>
      <w:szCs w:val="24"/>
    </w:rPr>
  </w:style>
  <w:style w:type="paragraph" w:customStyle="1" w:styleId="Styl1">
    <w:name w:val="Styl1"/>
    <w:basedOn w:val="Normalny"/>
    <w:link w:val="Styl1Znak"/>
    <w:qFormat/>
    <w:rsid w:val="00EC4B5F"/>
    <w:pPr>
      <w:widowControl w:val="0"/>
      <w:numPr>
        <w:numId w:val="5"/>
      </w:numPr>
      <w:suppressAutoHyphens/>
      <w:spacing w:line="100" w:lineRule="atLeast"/>
      <w:jc w:val="both"/>
    </w:pPr>
    <w:rPr>
      <w:rFonts w:ascii="Arial" w:hAnsi="Arial" w:cs="Arial"/>
      <w:b/>
    </w:rPr>
  </w:style>
  <w:style w:type="paragraph" w:customStyle="1" w:styleId="Styl2">
    <w:name w:val="Styl2"/>
    <w:basedOn w:val="Normalny"/>
    <w:link w:val="Styl2Znak"/>
    <w:qFormat/>
    <w:rsid w:val="00EC4B5F"/>
    <w:pPr>
      <w:suppressAutoHyphens/>
      <w:spacing w:line="360" w:lineRule="auto"/>
      <w:jc w:val="both"/>
    </w:pPr>
    <w:rPr>
      <w:rFonts w:ascii="Arial" w:hAnsi="Arial" w:cs="Arial"/>
      <w:b/>
    </w:rPr>
  </w:style>
  <w:style w:type="character" w:customStyle="1" w:styleId="Styl1Znak">
    <w:name w:val="Styl1 Znak"/>
    <w:link w:val="Styl1"/>
    <w:rsid w:val="00EC4B5F"/>
    <w:rPr>
      <w:rFonts w:ascii="Arial" w:hAnsi="Arial" w:cs="Arial"/>
      <w:b/>
      <w:sz w:val="24"/>
      <w:szCs w:val="24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EE6883"/>
    <w:pPr>
      <w:tabs>
        <w:tab w:val="left" w:pos="440"/>
        <w:tab w:val="right" w:leader="dot" w:pos="9061"/>
      </w:tabs>
      <w:spacing w:line="276" w:lineRule="auto"/>
    </w:pPr>
    <w:rPr>
      <w:rFonts w:ascii="Arial" w:hAnsi="Arial"/>
      <w:sz w:val="22"/>
    </w:rPr>
  </w:style>
  <w:style w:type="character" w:customStyle="1" w:styleId="Styl2Znak">
    <w:name w:val="Styl2 Znak"/>
    <w:link w:val="Styl2"/>
    <w:rsid w:val="00EC4B5F"/>
    <w:rPr>
      <w:rFonts w:ascii="Arial" w:hAnsi="Arial" w:cs="Arial"/>
      <w:b/>
      <w:sz w:val="24"/>
      <w:szCs w:val="24"/>
      <w:lang w:eastAsia="ar-SA"/>
    </w:rPr>
  </w:style>
  <w:style w:type="paragraph" w:styleId="Spistreci2">
    <w:name w:val="toc 2"/>
    <w:basedOn w:val="Normalny"/>
    <w:next w:val="Normalny"/>
    <w:autoRedefine/>
    <w:uiPriority w:val="39"/>
    <w:unhideWhenUsed/>
    <w:rsid w:val="00EC4B5F"/>
    <w:pPr>
      <w:ind w:left="240"/>
    </w:pPr>
  </w:style>
  <w:style w:type="paragraph" w:styleId="Tytu">
    <w:name w:val="Title"/>
    <w:basedOn w:val="Normalny"/>
    <w:link w:val="TytuZnak"/>
    <w:qFormat/>
    <w:rsid w:val="0037097A"/>
    <w:pPr>
      <w:widowControl w:val="0"/>
      <w:suppressAutoHyphens/>
      <w:spacing w:line="100" w:lineRule="atLeast"/>
      <w:ind w:left="360"/>
      <w:jc w:val="center"/>
    </w:pPr>
    <w:rPr>
      <w:rFonts w:ascii="Arial" w:hAnsi="Arial" w:cs="Arial"/>
      <w:b/>
      <w:bCs/>
      <w:sz w:val="36"/>
      <w:szCs w:val="36"/>
    </w:rPr>
  </w:style>
  <w:style w:type="character" w:customStyle="1" w:styleId="TytuZnak">
    <w:name w:val="Tytuł Znak"/>
    <w:link w:val="Tytu"/>
    <w:rsid w:val="0037097A"/>
    <w:rPr>
      <w:rFonts w:ascii="Arial" w:hAnsi="Arial" w:cs="Arial"/>
      <w:b/>
      <w:bCs/>
      <w:sz w:val="36"/>
      <w:szCs w:val="3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F5709F"/>
    <w:pPr>
      <w:keepLines/>
      <w:numPr>
        <w:numId w:val="0"/>
      </w:numPr>
      <w:spacing w:before="240" w:line="259" w:lineRule="auto"/>
      <w:jc w:val="left"/>
      <w:outlineLvl w:val="9"/>
    </w:pPr>
    <w:rPr>
      <w:rFonts w:ascii="Calibri Light" w:hAnsi="Calibri Light"/>
      <w:b w:val="0"/>
      <w:bCs w:val="0"/>
      <w:color w:val="2E74B5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660F1E"/>
    <w:pPr>
      <w:tabs>
        <w:tab w:val="left" w:pos="993"/>
        <w:tab w:val="right" w:leader="dot" w:pos="9061"/>
      </w:tabs>
      <w:ind w:left="480"/>
    </w:pPr>
  </w:style>
  <w:style w:type="character" w:customStyle="1" w:styleId="StopkaZnak">
    <w:name w:val="Stopka Znak"/>
    <w:link w:val="Stopka"/>
    <w:uiPriority w:val="99"/>
    <w:rsid w:val="00A9449D"/>
    <w:rPr>
      <w:sz w:val="24"/>
      <w:szCs w:val="24"/>
      <w:lang w:eastAsia="ar-SA"/>
    </w:rPr>
  </w:style>
  <w:style w:type="paragraph" w:customStyle="1" w:styleId="Standard">
    <w:name w:val="Standard"/>
    <w:rsid w:val="001D718B"/>
    <w:pPr>
      <w:widowControl w:val="0"/>
      <w:suppressAutoHyphens/>
      <w:autoSpaceDN w:val="0"/>
      <w:textAlignment w:val="baseline"/>
    </w:pPr>
    <w:rPr>
      <w:rFonts w:ascii="Arial" w:eastAsia="SimSun" w:hAnsi="Arial" w:cs="Arial"/>
      <w:kern w:val="3"/>
      <w:szCs w:val="24"/>
      <w:lang w:eastAsia="zh-CN" w:bidi="hi-IN"/>
    </w:rPr>
  </w:style>
  <w:style w:type="character" w:customStyle="1" w:styleId="StrongEmphasis">
    <w:name w:val="Strong Emphasis"/>
    <w:rsid w:val="005E745C"/>
    <w:rPr>
      <w:b/>
      <w:bCs/>
    </w:rPr>
  </w:style>
  <w:style w:type="character" w:customStyle="1" w:styleId="Bodytext2">
    <w:name w:val="Body text (2)_"/>
    <w:link w:val="Bodytext21"/>
    <w:uiPriority w:val="99"/>
    <w:locked/>
    <w:rsid w:val="006E1D5F"/>
    <w:rPr>
      <w:rFonts w:ascii="Calibri" w:hAnsi="Calibri"/>
      <w:sz w:val="28"/>
      <w:shd w:val="clear" w:color="auto" w:fill="FFFFFF"/>
    </w:rPr>
  </w:style>
  <w:style w:type="paragraph" w:customStyle="1" w:styleId="Bodytext21">
    <w:name w:val="Body text (2)1"/>
    <w:basedOn w:val="Normalny"/>
    <w:link w:val="Bodytext2"/>
    <w:uiPriority w:val="99"/>
    <w:rsid w:val="006E1D5F"/>
    <w:pPr>
      <w:widowControl w:val="0"/>
      <w:shd w:val="clear" w:color="auto" w:fill="FFFFFF"/>
      <w:spacing w:after="1380" w:line="240" w:lineRule="atLeast"/>
      <w:ind w:hanging="520"/>
      <w:jc w:val="right"/>
    </w:pPr>
    <w:rPr>
      <w:rFonts w:ascii="Calibri" w:hAnsi="Calibri"/>
      <w:sz w:val="28"/>
      <w:szCs w:val="20"/>
      <w:lang w:eastAsia="pl-PL"/>
    </w:rPr>
  </w:style>
  <w:style w:type="character" w:customStyle="1" w:styleId="Bodytext3">
    <w:name w:val="Body text (3)_"/>
    <w:link w:val="Bodytext31"/>
    <w:uiPriority w:val="99"/>
    <w:rsid w:val="00B81EDA"/>
    <w:rPr>
      <w:rFonts w:ascii="Arial" w:hAnsi="Arial" w:cs="Arial"/>
      <w:b/>
      <w:bCs/>
      <w:sz w:val="22"/>
      <w:szCs w:val="22"/>
      <w:shd w:val="clear" w:color="auto" w:fill="FFFFFF"/>
    </w:rPr>
  </w:style>
  <w:style w:type="paragraph" w:customStyle="1" w:styleId="Bodytext31">
    <w:name w:val="Body text (3)1"/>
    <w:basedOn w:val="Normalny"/>
    <w:link w:val="Bodytext3"/>
    <w:uiPriority w:val="99"/>
    <w:rsid w:val="00B81EDA"/>
    <w:pPr>
      <w:widowControl w:val="0"/>
      <w:shd w:val="clear" w:color="auto" w:fill="FFFFFF"/>
      <w:spacing w:before="840" w:after="240" w:line="274" w:lineRule="exact"/>
      <w:jc w:val="center"/>
    </w:pPr>
    <w:rPr>
      <w:rFonts w:ascii="Arial" w:hAnsi="Arial" w:cs="Arial"/>
      <w:b/>
      <w:bCs/>
      <w:sz w:val="22"/>
      <w:szCs w:val="22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616AA9"/>
    <w:rPr>
      <w:i/>
      <w:iCs/>
      <w:color w:val="404040" w:themeColor="text1" w:themeTint="BF"/>
    </w:rPr>
  </w:style>
  <w:style w:type="paragraph" w:customStyle="1" w:styleId="Default">
    <w:name w:val="Default"/>
    <w:rsid w:val="00B70D9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2Normalnytekst">
    <w:name w:val="2. Normalny tekst"/>
    <w:basedOn w:val="Normalny"/>
    <w:qFormat/>
    <w:rsid w:val="008E2591"/>
    <w:pPr>
      <w:suppressAutoHyphens/>
      <w:spacing w:after="200" w:line="360" w:lineRule="auto"/>
      <w:jc w:val="both"/>
    </w:pPr>
    <w:rPr>
      <w:rFonts w:ascii="Arial" w:eastAsia="Calibri" w:hAnsi="Arial"/>
      <w:color w:val="00000A"/>
      <w:szCs w:val="22"/>
      <w:lang w:eastAsia="zh-CN"/>
    </w:rPr>
  </w:style>
  <w:style w:type="character" w:customStyle="1" w:styleId="FontStyle58">
    <w:name w:val="Font Style58"/>
    <w:basedOn w:val="Domylnaczcionkaakapitu"/>
    <w:uiPriority w:val="99"/>
    <w:rsid w:val="000D70D0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59">
    <w:name w:val="Font Style59"/>
    <w:basedOn w:val="Domylnaczcionkaakapitu"/>
    <w:uiPriority w:val="99"/>
    <w:rsid w:val="000D70D0"/>
    <w:rPr>
      <w:rFonts w:ascii="Times New Roman" w:hAnsi="Times New Roman" w:cs="Times New Roman"/>
      <w:sz w:val="22"/>
      <w:szCs w:val="22"/>
    </w:rPr>
  </w:style>
  <w:style w:type="character" w:customStyle="1" w:styleId="FontStyle64">
    <w:name w:val="Font Style64"/>
    <w:basedOn w:val="Domylnaczcionkaakapitu"/>
    <w:uiPriority w:val="99"/>
    <w:rsid w:val="000D70D0"/>
    <w:rPr>
      <w:rFonts w:ascii="Times New Roman" w:hAnsi="Times New Roman" w:cs="Times New Roman"/>
      <w:i/>
      <w:iCs/>
      <w:sz w:val="22"/>
      <w:szCs w:val="22"/>
    </w:rPr>
  </w:style>
  <w:style w:type="paragraph" w:customStyle="1" w:styleId="Style28">
    <w:name w:val="Style28"/>
    <w:basedOn w:val="Normalny"/>
    <w:uiPriority w:val="99"/>
    <w:rsid w:val="002D059B"/>
    <w:pPr>
      <w:widowControl w:val="0"/>
      <w:autoSpaceDE w:val="0"/>
      <w:autoSpaceDN w:val="0"/>
      <w:adjustRightInd w:val="0"/>
      <w:spacing w:line="274" w:lineRule="exact"/>
      <w:ind w:hanging="338"/>
      <w:jc w:val="both"/>
    </w:pPr>
    <w:rPr>
      <w:rFonts w:eastAsiaTheme="minorEastAsia"/>
      <w:lang w:eastAsia="pl-PL"/>
    </w:rPr>
  </w:style>
  <w:style w:type="paragraph" w:customStyle="1" w:styleId="Textbodyindent">
    <w:name w:val="Text body indent"/>
    <w:basedOn w:val="Standard"/>
    <w:rsid w:val="00750FE7"/>
    <w:pPr>
      <w:widowControl/>
      <w:ind w:left="720"/>
    </w:pPr>
    <w:rPr>
      <w:rFonts w:ascii="Times New Roman" w:eastAsia="Times New Roman" w:hAnsi="Times New Roman" w:cs="Times New Roman"/>
      <w:sz w:val="28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02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8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5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8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8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2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918429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7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4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85701">
          <w:marLeft w:val="4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DA2719-1B24-4A7D-A570-E4F1A0FE9B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10866</TotalTime>
  <Pages>24</Pages>
  <Words>5709</Words>
  <Characters>34255</Characters>
  <Application>Microsoft Office Word</Application>
  <DocSecurity>0</DocSecurity>
  <Lines>285</Lines>
  <Paragraphs>79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EKSPERTYZA  TECHNICZNA STANU</vt:lpstr>
    </vt:vector>
  </TitlesOfParts>
  <Company/>
  <LinksUpToDate>false</LinksUpToDate>
  <CharactersWithSpaces>39885</CharactersWithSpaces>
  <SharedDoc>false</SharedDoc>
  <HLinks>
    <vt:vector size="150" baseType="variant">
      <vt:variant>
        <vt:i4>1441842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_Toc50202776</vt:lpwstr>
      </vt:variant>
      <vt:variant>
        <vt:i4>1376306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_Toc50202775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_Toc50202774</vt:lpwstr>
      </vt:variant>
      <vt:variant>
        <vt:i4>1245234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_Toc50202773</vt:lpwstr>
      </vt:variant>
      <vt:variant>
        <vt:i4>1179698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_Toc50202772</vt:lpwstr>
      </vt:variant>
      <vt:variant>
        <vt:i4>1114162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_Toc50202771</vt:lpwstr>
      </vt:variant>
      <vt:variant>
        <vt:i4>1048626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_Toc50202770</vt:lpwstr>
      </vt:variant>
      <vt:variant>
        <vt:i4>1638451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_Toc50202769</vt:lpwstr>
      </vt:variant>
      <vt:variant>
        <vt:i4>1572915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_Toc50202768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_Toc50202767</vt:lpwstr>
      </vt:variant>
      <vt:variant>
        <vt:i4>1441843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_Toc50202766</vt:lpwstr>
      </vt:variant>
      <vt:variant>
        <vt:i4>1376307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_Toc50202765</vt:lpwstr>
      </vt:variant>
      <vt:variant>
        <vt:i4>1310771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_Toc50202764</vt:lpwstr>
      </vt:variant>
      <vt:variant>
        <vt:i4>1245235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_Toc50202763</vt:lpwstr>
      </vt:variant>
      <vt:variant>
        <vt:i4>1179699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_Toc50202762</vt:lpwstr>
      </vt:variant>
      <vt:variant>
        <vt:i4>1114163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_Toc50202761</vt:lpwstr>
      </vt:variant>
      <vt:variant>
        <vt:i4>1048627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_Toc50202760</vt:lpwstr>
      </vt:variant>
      <vt:variant>
        <vt:i4>1638448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_Toc50202759</vt:lpwstr>
      </vt:variant>
      <vt:variant>
        <vt:i4>1572912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_Toc50202758</vt:lpwstr>
      </vt:variant>
      <vt:variant>
        <vt:i4>1507376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_Toc50202757</vt:lpwstr>
      </vt:variant>
      <vt:variant>
        <vt:i4>1441840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_Toc50202756</vt:lpwstr>
      </vt:variant>
      <vt:variant>
        <vt:i4>1376304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_Toc50202755</vt:lpwstr>
      </vt:variant>
      <vt:variant>
        <vt:i4>1310768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_Toc50202754</vt:lpwstr>
      </vt:variant>
      <vt:variant>
        <vt:i4>1245232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_Toc50202753</vt:lpwstr>
      </vt:variant>
      <vt:variant>
        <vt:i4>1179696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_Toc50202752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 x</cp:lastModifiedBy>
  <cp:revision>1016</cp:revision>
  <cp:lastPrinted>2020-09-05T12:02:00Z</cp:lastPrinted>
  <dcterms:created xsi:type="dcterms:W3CDTF">2021-02-11T20:12:00Z</dcterms:created>
  <dcterms:modified xsi:type="dcterms:W3CDTF">2024-04-09T18:10:00Z</dcterms:modified>
</cp:coreProperties>
</file>